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30EB" w:rsidRPr="00F130EB" w:rsidRDefault="00F130EB" w:rsidP="00F130EB">
      <w:pPr>
        <w:spacing w:after="0" w:line="240" w:lineRule="auto"/>
        <w:jc w:val="center"/>
        <w:rPr>
          <w:b/>
          <w:sz w:val="40"/>
          <w:szCs w:val="40"/>
        </w:rPr>
      </w:pPr>
      <w:bookmarkStart w:id="0" w:name="_GoBack"/>
      <w:bookmarkEnd w:id="0"/>
      <w:r w:rsidRPr="00F130EB">
        <w:rPr>
          <w:b/>
          <w:sz w:val="40"/>
          <w:szCs w:val="40"/>
        </w:rPr>
        <w:t>ON SANDY SHORES</w:t>
      </w:r>
    </w:p>
    <w:p w:rsidR="00CD4DF3" w:rsidRPr="00F130EB" w:rsidRDefault="00281DFE" w:rsidP="00F130EB">
      <w:pPr>
        <w:spacing w:after="0" w:line="240" w:lineRule="auto"/>
        <w:jc w:val="center"/>
        <w:rPr>
          <w:sz w:val="28"/>
          <w:szCs w:val="28"/>
        </w:rPr>
      </w:pPr>
      <w:r w:rsidRPr="00F130EB">
        <w:rPr>
          <w:b/>
          <w:sz w:val="28"/>
          <w:szCs w:val="28"/>
        </w:rPr>
        <w:t>Reviewer</w:t>
      </w:r>
      <w:r w:rsidR="00F130EB" w:rsidRPr="00F130EB">
        <w:rPr>
          <w:b/>
          <w:sz w:val="28"/>
          <w:szCs w:val="28"/>
        </w:rPr>
        <w:t xml:space="preserve">s: </w:t>
      </w:r>
      <w:r w:rsidRPr="00F130EB">
        <w:rPr>
          <w:b/>
          <w:sz w:val="28"/>
          <w:szCs w:val="28"/>
        </w:rPr>
        <w:t xml:space="preserve"> </w:t>
      </w:r>
      <w:r w:rsidR="00F130EB">
        <w:rPr>
          <w:b/>
          <w:sz w:val="28"/>
          <w:szCs w:val="28"/>
        </w:rPr>
        <w:t xml:space="preserve">   </w:t>
      </w:r>
      <w:r w:rsidR="00F130EB" w:rsidRPr="00F130EB">
        <w:rPr>
          <w:b/>
          <w:sz w:val="28"/>
          <w:szCs w:val="28"/>
        </w:rPr>
        <w:t>Julia Marte, Ryan Kelly, Nanette Parnham</w:t>
      </w:r>
    </w:p>
    <w:p w:rsidR="00CD4DF3" w:rsidRDefault="00CD4DF3">
      <w:pPr>
        <w:spacing w:after="0" w:line="240" w:lineRule="auto"/>
      </w:pPr>
    </w:p>
    <w:p w:rsidR="00CD4DF3" w:rsidRDefault="00281DFE">
      <w:pPr>
        <w:spacing w:after="0" w:line="240" w:lineRule="auto"/>
      </w:pPr>
      <w:r>
        <w:rPr>
          <w:b/>
          <w:sz w:val="20"/>
          <w:szCs w:val="20"/>
        </w:rPr>
        <w:t>I. Alignment to the NGSS</w:t>
      </w:r>
    </w:p>
    <w:p w:rsidR="00CD4DF3" w:rsidRDefault="00281DFE">
      <w:r>
        <w:rPr>
          <w:sz w:val="32"/>
          <w:szCs w:val="32"/>
        </w:rPr>
        <w:t>The lesson or unit aligns with the conceptual shifts of the NGSS:</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CD4DF3">
        <w:tc>
          <w:tcPr>
            <w:tcW w:w="4392" w:type="dxa"/>
          </w:tcPr>
          <w:p w:rsidR="00CD4DF3" w:rsidRDefault="00281DFE">
            <w:pPr>
              <w:spacing w:after="200" w:line="276" w:lineRule="auto"/>
            </w:pPr>
            <w:r>
              <w:t>Criteria</w:t>
            </w:r>
          </w:p>
        </w:tc>
        <w:tc>
          <w:tcPr>
            <w:tcW w:w="4392" w:type="dxa"/>
          </w:tcPr>
          <w:p w:rsidR="00CD4DF3" w:rsidRDefault="00281DFE">
            <w:pPr>
              <w:spacing w:after="200" w:line="276" w:lineRule="auto"/>
            </w:pPr>
            <w:r>
              <w:t>Specific evidence from materials and reviewers’ reasoning</w:t>
            </w:r>
          </w:p>
        </w:tc>
        <w:tc>
          <w:tcPr>
            <w:tcW w:w="4392" w:type="dxa"/>
          </w:tcPr>
          <w:p w:rsidR="00CD4DF3" w:rsidRDefault="00281DFE">
            <w:pPr>
              <w:spacing w:after="200" w:line="276" w:lineRule="auto"/>
            </w:pPr>
            <w:r>
              <w:t>Suggestions for improvement</w:t>
            </w:r>
          </w:p>
        </w:tc>
      </w:tr>
      <w:tr w:rsidR="00CD4DF3">
        <w:tc>
          <w:tcPr>
            <w:tcW w:w="4392" w:type="dxa"/>
          </w:tcPr>
          <w:p w:rsidR="00CD4DF3" w:rsidRDefault="00281DFE">
            <w:pPr>
              <w:spacing w:after="200" w:line="276" w:lineRule="auto"/>
            </w:pPr>
            <w:r>
              <w:rPr>
                <w:sz w:val="20"/>
                <w:szCs w:val="20"/>
              </w:rPr>
              <w:t>A. Grade‐appropriate elements of the science and engineering practice(s),</w:t>
            </w:r>
          </w:p>
          <w:p w:rsidR="00CD4DF3" w:rsidRDefault="00281DFE">
            <w:pPr>
              <w:spacing w:after="200" w:line="276" w:lineRule="auto"/>
            </w:pPr>
            <w:r>
              <w:rPr>
                <w:sz w:val="20"/>
                <w:szCs w:val="20"/>
              </w:rPr>
              <w:t>disciplinary core idea(s), and crosscutting concept(s), work together to</w:t>
            </w:r>
          </w:p>
          <w:p w:rsidR="00CD4DF3" w:rsidRDefault="00281DFE">
            <w:pPr>
              <w:spacing w:after="200" w:line="276" w:lineRule="auto"/>
            </w:pPr>
            <w:r>
              <w:rPr>
                <w:sz w:val="20"/>
                <w:szCs w:val="20"/>
              </w:rPr>
              <w:t>support students in three‐dimensional learning to make sense of</w:t>
            </w:r>
          </w:p>
          <w:p w:rsidR="00CD4DF3" w:rsidRDefault="00281DFE">
            <w:pPr>
              <w:spacing w:after="200" w:line="276" w:lineRule="auto"/>
            </w:pPr>
            <w:r>
              <w:rPr>
                <w:sz w:val="20"/>
                <w:szCs w:val="20"/>
              </w:rPr>
              <w:t>phenomena and/or to design solutions to problems.</w:t>
            </w:r>
          </w:p>
          <w:p w:rsidR="00CD4DF3" w:rsidRDefault="00281DFE">
            <w:pPr>
              <w:spacing w:after="200" w:line="276" w:lineRule="auto"/>
            </w:pPr>
            <w:r>
              <w:rPr>
                <w:sz w:val="20"/>
                <w:szCs w:val="20"/>
              </w:rPr>
              <w:t>i. Provides opportunities to develop and use specific elements of the</w:t>
            </w:r>
          </w:p>
          <w:p w:rsidR="00CD4DF3" w:rsidRDefault="00281DFE">
            <w:pPr>
              <w:spacing w:after="200" w:line="276" w:lineRule="auto"/>
            </w:pPr>
            <w:r>
              <w:rPr>
                <w:sz w:val="20"/>
                <w:szCs w:val="20"/>
              </w:rPr>
              <w:t>practice(s) to make sense of phenomena and/or to design solutions to</w:t>
            </w:r>
          </w:p>
          <w:p w:rsidR="00CD4DF3" w:rsidRDefault="00281DFE">
            <w:pPr>
              <w:spacing w:after="200" w:line="276" w:lineRule="auto"/>
            </w:pPr>
            <w:r>
              <w:rPr>
                <w:sz w:val="20"/>
                <w:szCs w:val="20"/>
              </w:rPr>
              <w:t>problems.</w:t>
            </w:r>
          </w:p>
          <w:p w:rsidR="00CD4DF3" w:rsidRDefault="00281DFE">
            <w:pPr>
              <w:spacing w:after="200" w:line="276" w:lineRule="auto"/>
            </w:pPr>
            <w:r>
              <w:rPr>
                <w:sz w:val="20"/>
                <w:szCs w:val="20"/>
              </w:rPr>
              <w:t>ii. Provides opportunities to develop and use specific elements of the</w:t>
            </w:r>
          </w:p>
          <w:p w:rsidR="00CD4DF3" w:rsidRDefault="00281DFE">
            <w:pPr>
              <w:spacing w:after="200" w:line="276" w:lineRule="auto"/>
            </w:pPr>
            <w:r>
              <w:rPr>
                <w:sz w:val="20"/>
                <w:szCs w:val="20"/>
              </w:rPr>
              <w:t xml:space="preserve">disciplinary core idea(s) to make sense of </w:t>
            </w:r>
            <w:r>
              <w:rPr>
                <w:sz w:val="20"/>
                <w:szCs w:val="20"/>
              </w:rPr>
              <w:lastRenderedPageBreak/>
              <w:t>phenomena and/or to design</w:t>
            </w:r>
          </w:p>
          <w:p w:rsidR="00CD4DF3" w:rsidRDefault="00281DFE">
            <w:pPr>
              <w:spacing w:after="200" w:line="276" w:lineRule="auto"/>
            </w:pPr>
            <w:r>
              <w:rPr>
                <w:sz w:val="20"/>
                <w:szCs w:val="20"/>
              </w:rPr>
              <w:t>solutions to problems.</w:t>
            </w:r>
          </w:p>
          <w:p w:rsidR="00CD4DF3" w:rsidRDefault="00281DFE">
            <w:pPr>
              <w:spacing w:after="200" w:line="276" w:lineRule="auto"/>
            </w:pPr>
            <w:r>
              <w:rPr>
                <w:sz w:val="20"/>
                <w:szCs w:val="20"/>
              </w:rPr>
              <w:t>iii.Provides opportunities to develop and use specific elements of the</w:t>
            </w:r>
          </w:p>
          <w:p w:rsidR="00CD4DF3" w:rsidRDefault="00281DFE">
            <w:pPr>
              <w:spacing w:after="200" w:line="276" w:lineRule="auto"/>
            </w:pPr>
            <w:r>
              <w:rPr>
                <w:sz w:val="20"/>
                <w:szCs w:val="20"/>
              </w:rPr>
              <w:t>crosscutting concept(s) to make sense of phenomena and/or to design</w:t>
            </w:r>
          </w:p>
          <w:p w:rsidR="00CD4DF3" w:rsidRDefault="00281DFE">
            <w:pPr>
              <w:spacing w:after="200" w:line="276" w:lineRule="auto"/>
            </w:pPr>
            <w:r>
              <w:rPr>
                <w:sz w:val="20"/>
                <w:szCs w:val="20"/>
              </w:rPr>
              <w:t>solutions to problems.</w:t>
            </w:r>
          </w:p>
          <w:p w:rsidR="00CD4DF3" w:rsidRDefault="00281DFE">
            <w:pPr>
              <w:spacing w:after="200" w:line="276" w:lineRule="auto"/>
            </w:pPr>
            <w:r>
              <w:rPr>
                <w:sz w:val="20"/>
                <w:szCs w:val="20"/>
              </w:rPr>
              <w:t>iv.The three dimensions work together to support students to make sense</w:t>
            </w:r>
          </w:p>
          <w:p w:rsidR="00CD4DF3" w:rsidRDefault="00281DFE">
            <w:pPr>
              <w:spacing w:after="200" w:line="276" w:lineRule="auto"/>
            </w:pPr>
            <w:r>
              <w:rPr>
                <w:sz w:val="20"/>
                <w:szCs w:val="20"/>
              </w:rPr>
              <w:t>of phenomena and/or to design solutions to problems.</w:t>
            </w:r>
          </w:p>
          <w:p w:rsidR="00CD4DF3" w:rsidRDefault="00CD4DF3">
            <w:pPr>
              <w:spacing w:after="200" w:line="276" w:lineRule="auto"/>
            </w:pPr>
          </w:p>
          <w:p w:rsidR="00CD4DF3" w:rsidRDefault="00CD4DF3">
            <w:pPr>
              <w:spacing w:after="200" w:line="276" w:lineRule="auto"/>
            </w:pPr>
          </w:p>
          <w:p w:rsidR="00CD4DF3" w:rsidRDefault="00CD4DF3">
            <w:pPr>
              <w:spacing w:after="200" w:line="276" w:lineRule="auto"/>
            </w:pPr>
          </w:p>
        </w:tc>
        <w:tc>
          <w:tcPr>
            <w:tcW w:w="4392" w:type="dxa"/>
          </w:tcPr>
          <w:p w:rsidR="00CD4DF3" w:rsidRDefault="00281DFE">
            <w:pPr>
              <w:spacing w:after="200" w:line="276" w:lineRule="auto"/>
            </w:pPr>
            <w:r>
              <w:lastRenderedPageBreak/>
              <w:t xml:space="preserve">i. Over the course of the unit, students will have the chance to engage in all of the science and engineering practices as they make sense of ecosystems and use that knowledge to design a method of cleaning an oil spill. 1. Asking questions (for science) and defining problems (for engineering): Developing and using models. </w:t>
            </w:r>
          </w:p>
          <w:p w:rsidR="00CD4DF3" w:rsidRDefault="00281DFE">
            <w:pPr>
              <w:spacing w:after="200" w:line="276" w:lineRule="auto"/>
            </w:pPr>
            <w:r>
              <w:t xml:space="preserve">Students use models when exploring how pollutants impact ecosystems, and then they create their own methods of cleaning an oil spill and discuss how pollution can move through an environment. </w:t>
            </w:r>
            <w:r>
              <w:rPr>
                <w:b/>
              </w:rPr>
              <w:t>Planning and carrying out investigations:</w:t>
            </w:r>
            <w:r>
              <w:t xml:space="preserve"> Students carry out investigations of how well different materials and processes clean oil out of a model waterbody. </w:t>
            </w:r>
            <w:r>
              <w:rPr>
                <w:b/>
              </w:rPr>
              <w:t>Analyzing and interpreting data:</w:t>
            </w:r>
            <w:r>
              <w:t xml:space="preserve"> Students analyze and interpret data when sharing findings in Lesson 3 and improving and sharing their oil spill clean-up </w:t>
            </w:r>
            <w:r>
              <w:lastRenderedPageBreak/>
              <w:t xml:space="preserve">designs. </w:t>
            </w:r>
          </w:p>
          <w:p w:rsidR="00CD4DF3" w:rsidRDefault="00281DFE">
            <w:pPr>
              <w:spacing w:after="200" w:line="276" w:lineRule="auto"/>
            </w:pPr>
            <w:r>
              <w:rPr>
                <w:b/>
              </w:rPr>
              <w:t>Constructing explanations</w:t>
            </w:r>
            <w:r>
              <w:t xml:space="preserve"> (for science) and designing solutions (for engineering): Students design their own oil spill clean-up methods to meet a set of criteria and constraints. </w:t>
            </w:r>
            <w:r>
              <w:rPr>
                <w:b/>
              </w:rPr>
              <w:t>Engaging in argument from evidence</w:t>
            </w:r>
            <w:r>
              <w:t xml:space="preserve">: Students work in groups and decide on oil spill clean-up methods and discuss their ideas and argue from evidence. </w:t>
            </w:r>
          </w:p>
        </w:tc>
        <w:tc>
          <w:tcPr>
            <w:tcW w:w="4392" w:type="dxa"/>
          </w:tcPr>
          <w:p w:rsidR="00CD4DF3" w:rsidRDefault="00281DFE">
            <w:pPr>
              <w:spacing w:after="200" w:line="276" w:lineRule="auto"/>
            </w:pPr>
            <w:r>
              <w:lastRenderedPageBreak/>
              <w:t xml:space="preserve">It could be beneficial to strengthen the use of models by having kids look at images or video of real-world oil spill cleaning technologies and comparing form/function to the oil spill cleaning technologies they are working with in the classroom. </w:t>
            </w:r>
          </w:p>
          <w:p w:rsidR="00CD4DF3" w:rsidRDefault="00281DFE">
            <w:pPr>
              <w:spacing w:after="200" w:line="276" w:lineRule="auto"/>
            </w:pPr>
            <w:r>
              <w:t>Students could use math and computational thinking when quantifying the effectiveness of their oil spill clean-up designs</w:t>
            </w:r>
          </w:p>
        </w:tc>
      </w:tr>
    </w:tbl>
    <w:p w:rsidR="00CD4DF3" w:rsidRDefault="00CD4DF3"/>
    <w:p w:rsidR="00CD4DF3" w:rsidRDefault="00CD4DF3"/>
    <w:p w:rsidR="00CD4DF3" w:rsidRDefault="00CD4DF3"/>
    <w:p w:rsidR="00CD4DF3" w:rsidRDefault="00CD4DF3"/>
    <w:p w:rsidR="00CD4DF3" w:rsidRDefault="00CD4DF3"/>
    <w:p w:rsidR="00CD4DF3" w:rsidRDefault="00CD4DF3"/>
    <w:p w:rsidR="00CD4DF3" w:rsidRDefault="00281DFE">
      <w:r>
        <w:rPr>
          <w:sz w:val="32"/>
          <w:szCs w:val="32"/>
        </w:rPr>
        <w:lastRenderedPageBreak/>
        <w:t>A unit or longer lesson will also:</w:t>
      </w:r>
    </w:p>
    <w:tbl>
      <w:tblPr>
        <w:tblStyle w:val="a0"/>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CD4DF3">
        <w:tc>
          <w:tcPr>
            <w:tcW w:w="4392" w:type="dxa"/>
          </w:tcPr>
          <w:p w:rsidR="00CD4DF3" w:rsidRDefault="00281DFE">
            <w:pPr>
              <w:spacing w:after="200" w:line="276" w:lineRule="auto"/>
            </w:pPr>
            <w:r>
              <w:t>Criteria</w:t>
            </w:r>
          </w:p>
        </w:tc>
        <w:tc>
          <w:tcPr>
            <w:tcW w:w="4392" w:type="dxa"/>
          </w:tcPr>
          <w:p w:rsidR="00CD4DF3" w:rsidRDefault="00281DFE">
            <w:pPr>
              <w:spacing w:after="200" w:line="276" w:lineRule="auto"/>
            </w:pPr>
            <w:r>
              <w:t>Specific evidence from materials and reviewers’ reasoning</w:t>
            </w:r>
          </w:p>
        </w:tc>
        <w:tc>
          <w:tcPr>
            <w:tcW w:w="4392" w:type="dxa"/>
          </w:tcPr>
          <w:p w:rsidR="00CD4DF3" w:rsidRDefault="00281DFE">
            <w:pPr>
              <w:spacing w:after="200" w:line="276" w:lineRule="auto"/>
            </w:pPr>
            <w:r>
              <w:t>Suggestions for improvement</w:t>
            </w:r>
          </w:p>
        </w:tc>
      </w:tr>
      <w:tr w:rsidR="00CD4DF3">
        <w:trPr>
          <w:trHeight w:val="4500"/>
        </w:trPr>
        <w:tc>
          <w:tcPr>
            <w:tcW w:w="4392" w:type="dxa"/>
          </w:tcPr>
          <w:p w:rsidR="00CD4DF3" w:rsidRDefault="00281DFE">
            <w:pPr>
              <w:spacing w:after="200" w:line="276" w:lineRule="auto"/>
            </w:pPr>
            <w:r>
              <w:t>B. Lessons fit together coherently targeting a set of performance expectations.</w:t>
            </w:r>
          </w:p>
          <w:p w:rsidR="00CD4DF3" w:rsidRDefault="00281DFE">
            <w:pPr>
              <w:spacing w:after="200" w:line="276" w:lineRule="auto"/>
            </w:pPr>
            <w:r>
              <w:t>i. Each lesson links to previous lessons and provides a need to engage in</w:t>
            </w:r>
          </w:p>
          <w:p w:rsidR="00CD4DF3" w:rsidRDefault="00281DFE">
            <w:pPr>
              <w:spacing w:after="200" w:line="276" w:lineRule="auto"/>
            </w:pPr>
            <w:r>
              <w:t>the current lesson.</w:t>
            </w:r>
          </w:p>
          <w:p w:rsidR="00CD4DF3" w:rsidRDefault="00281DFE">
            <w:pPr>
              <w:spacing w:after="200" w:line="276" w:lineRule="auto"/>
            </w:pPr>
            <w:r>
              <w:t>ii. The lessons help students develop proficiency on a targeted set of</w:t>
            </w:r>
            <w:r w:rsidR="002E7D2A">
              <w:t xml:space="preserve"> </w:t>
            </w:r>
            <w:r>
              <w:t>performance expectations.</w:t>
            </w:r>
          </w:p>
          <w:p w:rsidR="00CD4DF3" w:rsidRDefault="00CD4DF3">
            <w:pPr>
              <w:spacing w:after="200" w:line="276" w:lineRule="auto"/>
            </w:pPr>
          </w:p>
          <w:p w:rsidR="00CD4DF3" w:rsidRDefault="00CD4DF3">
            <w:pPr>
              <w:spacing w:after="200" w:line="276" w:lineRule="auto"/>
            </w:pPr>
          </w:p>
          <w:p w:rsidR="00CD4DF3" w:rsidRDefault="00CD4DF3">
            <w:pPr>
              <w:spacing w:after="200" w:line="276" w:lineRule="auto"/>
            </w:pPr>
          </w:p>
          <w:p w:rsidR="00CD4DF3" w:rsidRDefault="00CD4DF3">
            <w:pPr>
              <w:spacing w:after="200" w:line="276" w:lineRule="auto"/>
            </w:pPr>
          </w:p>
          <w:p w:rsidR="00CD4DF3" w:rsidRDefault="00CD4DF3">
            <w:pPr>
              <w:spacing w:after="200" w:line="276" w:lineRule="auto"/>
            </w:pPr>
          </w:p>
          <w:p w:rsidR="00CD4DF3" w:rsidRDefault="00CD4DF3">
            <w:pPr>
              <w:spacing w:after="200" w:line="276" w:lineRule="auto"/>
            </w:pPr>
          </w:p>
          <w:p w:rsidR="00CD4DF3" w:rsidRDefault="00CD4DF3">
            <w:pPr>
              <w:spacing w:after="200" w:line="276" w:lineRule="auto"/>
            </w:pPr>
          </w:p>
        </w:tc>
        <w:tc>
          <w:tcPr>
            <w:tcW w:w="4392" w:type="dxa"/>
          </w:tcPr>
          <w:p w:rsidR="00CD4DF3" w:rsidRDefault="00281DFE">
            <w:pPr>
              <w:spacing w:after="200" w:line="276" w:lineRule="auto"/>
            </w:pPr>
            <w:r>
              <w:t xml:space="preserve">The oil spill cleanup unit is designed to build upon previous student learning ● (Activity 1 Beach Bucket Scavenger Hunt) allows students which allows students to sort materials into groups based on their properties. </w:t>
            </w:r>
          </w:p>
        </w:tc>
        <w:tc>
          <w:tcPr>
            <w:tcW w:w="4392" w:type="dxa"/>
          </w:tcPr>
          <w:p w:rsidR="00CD4DF3" w:rsidRDefault="00CD4DF3">
            <w:pPr>
              <w:spacing w:after="200" w:line="276" w:lineRule="auto"/>
            </w:pPr>
          </w:p>
        </w:tc>
      </w:tr>
      <w:tr w:rsidR="00CD4DF3">
        <w:tc>
          <w:tcPr>
            <w:tcW w:w="4392" w:type="dxa"/>
          </w:tcPr>
          <w:p w:rsidR="00CD4DF3" w:rsidRDefault="00281DFE">
            <w:pPr>
              <w:spacing w:after="200" w:line="276" w:lineRule="auto"/>
            </w:pPr>
            <w:r>
              <w:t>C. Where appropriate</w:t>
            </w:r>
            <w:r w:rsidRPr="002E7D2A">
              <w:rPr>
                <w:b/>
              </w:rPr>
              <w:t>, disciplinary core ideas</w:t>
            </w:r>
            <w:r>
              <w:t xml:space="preserve"> from different disciplines are</w:t>
            </w:r>
            <w:r w:rsidR="002E7D2A">
              <w:t xml:space="preserve"> used together to </w:t>
            </w:r>
            <w:r w:rsidR="002E7D2A">
              <w:lastRenderedPageBreak/>
              <w:t>explain phenomena.</w:t>
            </w:r>
          </w:p>
          <w:p w:rsidR="00CD4DF3" w:rsidRDefault="00CD4DF3">
            <w:pPr>
              <w:spacing w:after="200" w:line="276" w:lineRule="auto"/>
            </w:pPr>
          </w:p>
          <w:p w:rsidR="00CD4DF3" w:rsidRDefault="00CD4DF3">
            <w:pPr>
              <w:spacing w:after="200" w:line="276" w:lineRule="auto"/>
            </w:pPr>
          </w:p>
        </w:tc>
        <w:tc>
          <w:tcPr>
            <w:tcW w:w="4392" w:type="dxa"/>
          </w:tcPr>
          <w:p w:rsidR="00CD4DF3" w:rsidRDefault="00281DFE">
            <w:pPr>
              <w:spacing w:after="200" w:line="276" w:lineRule="auto"/>
            </w:pPr>
            <w:r>
              <w:lastRenderedPageBreak/>
              <w:t xml:space="preserve">This unit incorporates use of a DCI from the Life Sciences (Interdependent Relationships in Ecosystems) and Earth and Space Sciences </w:t>
            </w:r>
            <w:r>
              <w:lastRenderedPageBreak/>
              <w:t>(Human Impacts on Earth Systems) with Engineering, Technology, and Applications of Science.</w:t>
            </w:r>
          </w:p>
          <w:p w:rsidR="00CD4DF3" w:rsidRDefault="00281DFE">
            <w:pPr>
              <w:spacing w:after="200" w:line="276" w:lineRule="auto"/>
            </w:pPr>
            <w:r>
              <w:t xml:space="preserve">This unit focuses on developing proficiency in performance expectations under the Engineering Design domain (3-5- ETS1-2 and 3-5-ETS1-3). </w:t>
            </w:r>
          </w:p>
        </w:tc>
        <w:tc>
          <w:tcPr>
            <w:tcW w:w="4392" w:type="dxa"/>
          </w:tcPr>
          <w:p w:rsidR="00CD4DF3" w:rsidRDefault="00CD4DF3">
            <w:pPr>
              <w:spacing w:after="200" w:line="276" w:lineRule="auto"/>
            </w:pPr>
          </w:p>
        </w:tc>
      </w:tr>
      <w:tr w:rsidR="00CD4DF3">
        <w:tc>
          <w:tcPr>
            <w:tcW w:w="4392" w:type="dxa"/>
          </w:tcPr>
          <w:p w:rsidR="00CD4DF3" w:rsidRDefault="00281DFE">
            <w:pPr>
              <w:spacing w:after="200" w:line="276" w:lineRule="auto"/>
            </w:pPr>
            <w:r>
              <w:lastRenderedPageBreak/>
              <w:t>D.</w:t>
            </w:r>
            <w:r w:rsidR="000D6861">
              <w:t xml:space="preserve"> </w:t>
            </w:r>
            <w:r>
              <w:t>Where appropriate</w:t>
            </w:r>
            <w:r w:rsidRPr="000D6861">
              <w:rPr>
                <w:b/>
              </w:rPr>
              <w:t>, crosscutting concepts</w:t>
            </w:r>
            <w:r>
              <w:t xml:space="preserve"> are used in the explanation of</w:t>
            </w:r>
            <w:r w:rsidR="000D6861">
              <w:t xml:space="preserve"> </w:t>
            </w:r>
            <w:r>
              <w:t>phenomena from a variety of disciplines.</w:t>
            </w:r>
          </w:p>
          <w:p w:rsidR="00CD4DF3" w:rsidRDefault="00CD4DF3">
            <w:pPr>
              <w:spacing w:after="200" w:line="276" w:lineRule="auto"/>
            </w:pPr>
          </w:p>
        </w:tc>
        <w:tc>
          <w:tcPr>
            <w:tcW w:w="4392" w:type="dxa"/>
          </w:tcPr>
          <w:p w:rsidR="00CD4DF3" w:rsidRDefault="00281DFE">
            <w:pPr>
              <w:spacing w:after="200" w:line="276" w:lineRule="auto"/>
            </w:pPr>
            <w:r>
              <w:t>Several crosscutting concepts appear throughout this unit, including Systems and System Models (an ecosystem can be described in terms of its components and their interdependencies), Cause and Effect (oil spills cause damage to organisms within an ecosystem), and Structure and Function (the shape and makeup of a material impacts how well it can perform a specific task - in this case, removing oil from water).</w:t>
            </w:r>
          </w:p>
        </w:tc>
        <w:tc>
          <w:tcPr>
            <w:tcW w:w="4392" w:type="dxa"/>
          </w:tcPr>
          <w:p w:rsidR="00CD4DF3" w:rsidRDefault="00281DFE">
            <w:pPr>
              <w:spacing w:after="200" w:line="276" w:lineRule="auto"/>
            </w:pPr>
            <w:r>
              <w:t>Crosscutting concepts are not explicitly called out within the body of each lesson. Creating a supplementary document to indicate where crosscutting concepts are used would be beneficial.</w:t>
            </w:r>
          </w:p>
        </w:tc>
      </w:tr>
      <w:tr w:rsidR="00CD4DF3">
        <w:tc>
          <w:tcPr>
            <w:tcW w:w="4392" w:type="dxa"/>
          </w:tcPr>
          <w:p w:rsidR="00CD4DF3" w:rsidRDefault="00281DFE">
            <w:pPr>
              <w:spacing w:after="200" w:line="276" w:lineRule="auto"/>
            </w:pPr>
            <w:r>
              <w:t>E. Provides grade‐appropriate connection(s) to the Common Core State</w:t>
            </w:r>
          </w:p>
          <w:p w:rsidR="00CD4DF3" w:rsidRDefault="00281DFE">
            <w:pPr>
              <w:spacing w:after="200" w:line="276" w:lineRule="auto"/>
            </w:pPr>
            <w:r>
              <w:t>Standards in Mathematics and/or English Language Arts &amp; Literacy in</w:t>
            </w:r>
          </w:p>
          <w:p w:rsidR="00CD4DF3" w:rsidRDefault="00281DFE">
            <w:pPr>
              <w:spacing w:after="200" w:line="276" w:lineRule="auto"/>
            </w:pPr>
            <w:r>
              <w:t>History/Social Studies, Science and Technic</w:t>
            </w:r>
            <w:r>
              <w:rPr>
                <w:sz w:val="18"/>
                <w:szCs w:val="18"/>
              </w:rPr>
              <w:t>al Subjects.</w:t>
            </w:r>
          </w:p>
          <w:p w:rsidR="00CD4DF3" w:rsidRDefault="00CD4DF3">
            <w:pPr>
              <w:spacing w:after="200" w:line="276" w:lineRule="auto"/>
            </w:pPr>
          </w:p>
        </w:tc>
        <w:tc>
          <w:tcPr>
            <w:tcW w:w="4392" w:type="dxa"/>
          </w:tcPr>
          <w:p w:rsidR="00CD4DF3" w:rsidRDefault="00281DFE">
            <w:pPr>
              <w:spacing w:after="200" w:line="276" w:lineRule="auto"/>
            </w:pPr>
            <w:r>
              <w:t xml:space="preserve">EiE units include cross-curricular connections, particularly to English Language Arts and Literacy and History/Social Studies through the use of the storybook in Lesson 1 and applied mathematics and science throughout the unit where appropriate. For a table showing how this unit links to the Common Core English Language Arts standards, click here: http://eie.org/sites/default/files/oilspillsela.pdf For a table showing how this unit links to </w:t>
            </w:r>
            <w:r>
              <w:lastRenderedPageBreak/>
              <w:t xml:space="preserve">the Common Core Mathematics standards, click here: http://eie.org/sites/default/files/oilspillsmath.pdf If the lesson or unit is not closely aligned to the Next Generation Science Standards, it may not be appropriate to move on to the second and </w:t>
            </w:r>
          </w:p>
        </w:tc>
        <w:tc>
          <w:tcPr>
            <w:tcW w:w="4392" w:type="dxa"/>
          </w:tcPr>
          <w:p w:rsidR="00CD4DF3" w:rsidRDefault="00CD4DF3">
            <w:pPr>
              <w:spacing w:after="200" w:line="276" w:lineRule="auto"/>
            </w:pPr>
          </w:p>
        </w:tc>
      </w:tr>
    </w:tbl>
    <w:p w:rsidR="00CD4DF3" w:rsidRDefault="00CD4DF3">
      <w:pPr>
        <w:spacing w:after="0" w:line="240" w:lineRule="auto"/>
      </w:pPr>
    </w:p>
    <w:p w:rsidR="00CD4DF3" w:rsidRDefault="00CD4DF3"/>
    <w:p w:rsidR="00F130EB" w:rsidRDefault="00F130EB"/>
    <w:p w:rsidR="00F130EB" w:rsidRDefault="00F130EB"/>
    <w:p w:rsidR="00F130EB" w:rsidRDefault="00F130EB"/>
    <w:p w:rsidR="00F130EB" w:rsidRDefault="00F130EB"/>
    <w:p w:rsidR="00CC3077" w:rsidRDefault="00CC3077"/>
    <w:p w:rsidR="00CC3077" w:rsidRDefault="00CC3077"/>
    <w:p w:rsidR="00CC3077" w:rsidRDefault="00CC3077"/>
    <w:p w:rsidR="00CC3077" w:rsidRDefault="00CC3077"/>
    <w:p w:rsidR="00CC3077" w:rsidRDefault="00CC3077"/>
    <w:p w:rsidR="00CC3077" w:rsidRDefault="00CC3077"/>
    <w:p w:rsidR="00CC3077" w:rsidRDefault="00CC3077"/>
    <w:p w:rsidR="00CC3077" w:rsidRDefault="00CC3077"/>
    <w:p w:rsidR="00CC3077" w:rsidRDefault="00CC3077"/>
    <w:p w:rsidR="00CC3077" w:rsidRPr="00CC3077" w:rsidRDefault="00CC3077" w:rsidP="00CC3077">
      <w:pPr>
        <w:autoSpaceDE w:val="0"/>
        <w:autoSpaceDN w:val="0"/>
        <w:adjustRightInd w:val="0"/>
        <w:rPr>
          <w:rFonts w:ascii="Calibri-Bold" w:hAnsi="Calibri-Bold" w:cs="Calibri-Bold"/>
          <w:b/>
          <w:bCs/>
          <w:sz w:val="24"/>
          <w:szCs w:val="24"/>
        </w:rPr>
      </w:pPr>
      <w:r w:rsidRPr="00CC3077">
        <w:rPr>
          <w:rFonts w:ascii="Calibri-Bold" w:hAnsi="Calibri-Bold" w:cs="Calibri-Bold"/>
          <w:b/>
          <w:bCs/>
          <w:sz w:val="24"/>
          <w:szCs w:val="24"/>
        </w:rPr>
        <w:t>Reviewer Name: Julia Marte         Grade: MS6-8      Lesson/Unit Title:  Sandy Shore/ Sand on Stage - Activity 2</w:t>
      </w:r>
    </w:p>
    <w:p w:rsidR="00CC3077" w:rsidRPr="00473A03" w:rsidRDefault="00CC3077" w:rsidP="00CC3077">
      <w:pPr>
        <w:rPr>
          <w:rFonts w:ascii="Times" w:eastAsia="Times New Roman" w:hAnsi="Times" w:cs="Times New Roman"/>
          <w:sz w:val="20"/>
          <w:szCs w:val="20"/>
        </w:rPr>
      </w:pPr>
    </w:p>
    <w:tbl>
      <w:tblPr>
        <w:tblW w:w="12510" w:type="dxa"/>
        <w:tblInd w:w="120" w:type="dxa"/>
        <w:tblCellMar>
          <w:top w:w="15" w:type="dxa"/>
          <w:left w:w="15" w:type="dxa"/>
          <w:bottom w:w="15" w:type="dxa"/>
          <w:right w:w="15" w:type="dxa"/>
        </w:tblCellMar>
        <w:tblLook w:val="04A0" w:firstRow="1" w:lastRow="0" w:firstColumn="1" w:lastColumn="0" w:noHBand="0" w:noVBand="1"/>
      </w:tblPr>
      <w:tblGrid>
        <w:gridCol w:w="5670"/>
        <w:gridCol w:w="2790"/>
        <w:gridCol w:w="4050"/>
      </w:tblGrid>
      <w:tr w:rsidR="00CC3077" w:rsidRPr="00473A03" w:rsidTr="00CC3077">
        <w:trPr>
          <w:trHeight w:val="11"/>
        </w:trPr>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212F90">
            <w:pPr>
              <w:spacing w:line="0" w:lineRule="atLeast"/>
              <w:rPr>
                <w:rFonts w:ascii="Times" w:hAnsi="Times" w:cs="Times New Roman"/>
                <w:sz w:val="20"/>
                <w:szCs w:val="20"/>
              </w:rPr>
            </w:pPr>
            <w:r w:rsidRPr="00473A03">
              <w:rPr>
                <w:rFonts w:cs="Times New Roman"/>
                <w:b/>
                <w:bCs/>
              </w:rPr>
              <w:t>Disciplinary Core Ideas (DCIs)</w:t>
            </w:r>
          </w:p>
        </w:tc>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212F90">
            <w:pPr>
              <w:spacing w:line="0" w:lineRule="atLeast"/>
              <w:rPr>
                <w:rFonts w:ascii="Times" w:hAnsi="Times" w:cs="Times New Roman"/>
                <w:sz w:val="20"/>
                <w:szCs w:val="20"/>
              </w:rPr>
            </w:pPr>
            <w:r w:rsidRPr="00473A03">
              <w:rPr>
                <w:rFonts w:cs="Times New Roman"/>
                <w:b/>
                <w:bCs/>
              </w:rPr>
              <w:t>Element</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212F90">
            <w:pPr>
              <w:spacing w:line="0" w:lineRule="atLeast"/>
              <w:rPr>
                <w:rFonts w:ascii="Times" w:hAnsi="Times" w:cs="Times New Roman"/>
                <w:sz w:val="20"/>
                <w:szCs w:val="20"/>
              </w:rPr>
            </w:pPr>
            <w:r w:rsidRPr="00473A03">
              <w:rPr>
                <w:rFonts w:cs="Times New Roman"/>
                <w:b/>
                <w:bCs/>
              </w:rPr>
              <w:t>Evidence</w:t>
            </w:r>
          </w:p>
        </w:tc>
      </w:tr>
      <w:tr w:rsidR="00CC3077" w:rsidRPr="00473A03" w:rsidTr="00CC3077">
        <w:trPr>
          <w:trHeight w:val="2613"/>
        </w:trPr>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305235" w:rsidRDefault="00480A56" w:rsidP="00212F90">
            <w:pPr>
              <w:widowControl w:val="0"/>
              <w:autoSpaceDE w:val="0"/>
              <w:autoSpaceDN w:val="0"/>
              <w:adjustRightInd w:val="0"/>
              <w:rPr>
                <w:rFonts w:cs="Times New Roman"/>
                <w:b/>
                <w:bCs/>
                <w:shd w:val="clear" w:color="auto" w:fill="FFFFFF"/>
              </w:rPr>
            </w:pPr>
            <w:hyperlink r:id="rId8" w:history="1">
              <w:r w:rsidR="00CC3077" w:rsidRPr="00305235">
                <w:rPr>
                  <w:rFonts w:cs="Times New Roman"/>
                  <w:b/>
                  <w:bCs/>
                  <w:shd w:val="clear" w:color="auto" w:fill="FFFFFF"/>
                </w:rPr>
                <w:t>ESS2.A: Earth’s Materials and Systems</w:t>
              </w:r>
            </w:hyperlink>
          </w:p>
          <w:p w:rsidR="00CC3077" w:rsidRPr="00305235" w:rsidRDefault="00480A56" w:rsidP="00212F90">
            <w:pPr>
              <w:widowControl w:val="0"/>
              <w:tabs>
                <w:tab w:val="left" w:pos="220"/>
                <w:tab w:val="left" w:pos="720"/>
              </w:tabs>
              <w:autoSpaceDE w:val="0"/>
              <w:autoSpaceDN w:val="0"/>
              <w:adjustRightInd w:val="0"/>
              <w:rPr>
                <w:rFonts w:ascii="Helvetica Neue" w:hAnsi="Helvetica Neue" w:cs="Helvetica Neue"/>
                <w:color w:val="262626"/>
                <w:kern w:val="1"/>
              </w:rPr>
            </w:pPr>
            <w:hyperlink r:id="rId9" w:history="1">
              <w:r w:rsidR="00CC3077" w:rsidRPr="00305235">
                <w:rPr>
                  <w:rFonts w:cs="Times New Roman"/>
                  <w:b/>
                  <w:bCs/>
                  <w:shd w:val="clear" w:color="auto" w:fill="FFFFFF"/>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hyperlink>
          </w:p>
          <w:p w:rsidR="00CC3077" w:rsidRPr="00305235" w:rsidRDefault="00CC3077" w:rsidP="00212F90">
            <w:pPr>
              <w:spacing w:after="240"/>
              <w:rPr>
                <w:rFonts w:ascii="Times" w:eastAsia="Times New Roman" w:hAnsi="Times" w:cs="Times New Roman"/>
              </w:rPr>
            </w:pPr>
            <w:r w:rsidRPr="00305235">
              <w:rPr>
                <w:rFonts w:ascii="Times" w:eastAsia="Times New Roman" w:hAnsi="Times" w:cs="Times New Roman"/>
              </w:rPr>
              <w:br/>
            </w:r>
            <w:r w:rsidRPr="00305235">
              <w:rPr>
                <w:rFonts w:ascii="Times" w:eastAsia="Times New Roman" w:hAnsi="Times" w:cs="Times New Roman"/>
              </w:rPr>
              <w:br/>
            </w:r>
            <w:r w:rsidRPr="00305235">
              <w:rPr>
                <w:rFonts w:ascii="Times" w:eastAsia="Times New Roman" w:hAnsi="Times" w:cs="Times New Roman"/>
              </w:rPr>
              <w:br/>
            </w:r>
            <w:r w:rsidRPr="00305235">
              <w:rPr>
                <w:rFonts w:ascii="Times" w:eastAsia="Times New Roman" w:hAnsi="Times" w:cs="Times New Roman"/>
              </w:rPr>
              <w:br/>
            </w:r>
            <w:r w:rsidRPr="00305235">
              <w:rPr>
                <w:rFonts w:ascii="Times" w:eastAsia="Times New Roman" w:hAnsi="Times" w:cs="Times New Roman"/>
              </w:rPr>
              <w:br/>
            </w:r>
            <w:r w:rsidRPr="00305235">
              <w:rPr>
                <w:rFonts w:ascii="Times" w:eastAsia="Times New Roman" w:hAnsi="Times" w:cs="Times New Roman"/>
              </w:rPr>
              <w:br/>
            </w:r>
          </w:p>
          <w:p w:rsidR="00CC3077" w:rsidRPr="00305235" w:rsidRDefault="00CC3077" w:rsidP="006737BF">
            <w:pPr>
              <w:spacing w:line="0" w:lineRule="auto"/>
              <w:outlineLvl w:val="2"/>
              <w:rPr>
                <w:rFonts w:ascii="Times" w:eastAsia="Times New Roman" w:hAnsi="Times" w:cs="Times New Roman"/>
                <w:b/>
                <w:bCs/>
              </w:rPr>
            </w:pPr>
          </w:p>
        </w:tc>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305235" w:rsidRDefault="00CC3077" w:rsidP="00212F90">
            <w:pPr>
              <w:spacing w:after="240"/>
              <w:rPr>
                <w:rFonts w:cs="Times New Roman"/>
                <w:b/>
                <w:bCs/>
                <w:shd w:val="clear" w:color="auto" w:fill="FFFFFF"/>
              </w:rPr>
            </w:pPr>
            <w:r w:rsidRPr="00305235">
              <w:rPr>
                <w:rFonts w:cs="Times New Roman"/>
                <w:b/>
                <w:bCs/>
                <w:shd w:val="clear" w:color="auto" w:fill="FFFFFF"/>
              </w:rPr>
              <w:t xml:space="preserve">Nearly all solid materials in the world, both living and non-living, will eventually be eroded into sand. </w:t>
            </w:r>
          </w:p>
          <w:p w:rsidR="00CC3077" w:rsidRPr="00305235" w:rsidRDefault="00CC3077" w:rsidP="00212F90">
            <w:pPr>
              <w:spacing w:after="240"/>
              <w:rPr>
                <w:rFonts w:ascii="Times" w:eastAsia="Times New Roman" w:hAnsi="Times" w:cs="Times New Roman"/>
              </w:rPr>
            </w:pPr>
            <w:r w:rsidRPr="00305235">
              <w:rPr>
                <w:rFonts w:cs="Times New Roman"/>
                <w:b/>
                <w:bCs/>
                <w:shd w:val="clear" w:color="auto" w:fill="FFFFFF"/>
              </w:rPr>
              <w:t xml:space="preserve">Mountains, rocks, minerals, shells, corals, bones, metals, and glass are all worn down over time by wind, waves, rivers, earthquakes, and other forces into smaller and smaller particles. </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305235" w:rsidRDefault="00CC3077" w:rsidP="00212F90">
            <w:pPr>
              <w:spacing w:after="240"/>
              <w:rPr>
                <w:rFonts w:cs="Times New Roman"/>
                <w:b/>
                <w:bCs/>
                <w:shd w:val="clear" w:color="auto" w:fill="FFFFFF"/>
              </w:rPr>
            </w:pPr>
            <w:r w:rsidRPr="00305235">
              <w:rPr>
                <w:rFonts w:cs="Times New Roman"/>
                <w:b/>
                <w:bCs/>
                <w:shd w:val="clear" w:color="auto" w:fill="FFFFFF"/>
              </w:rPr>
              <w:t xml:space="preserve">Students examine the different samples of sand provided. </w:t>
            </w:r>
          </w:p>
          <w:p w:rsidR="00CC3077" w:rsidRPr="00305235" w:rsidRDefault="00CC3077" w:rsidP="00212F90">
            <w:pPr>
              <w:spacing w:after="240"/>
              <w:rPr>
                <w:rFonts w:cs="Times New Roman"/>
                <w:b/>
                <w:bCs/>
                <w:shd w:val="clear" w:color="auto" w:fill="FFFFFF"/>
              </w:rPr>
            </w:pPr>
            <w:r w:rsidRPr="00305235">
              <w:rPr>
                <w:rFonts w:cs="Times New Roman"/>
                <w:b/>
                <w:bCs/>
                <w:shd w:val="clear" w:color="auto" w:fill="FFFFFF"/>
              </w:rPr>
              <w:t xml:space="preserve">Students will be able to identify the sand by its size and shape. </w:t>
            </w:r>
          </w:p>
        </w:tc>
      </w:tr>
    </w:tbl>
    <w:p w:rsidR="00CC3077" w:rsidRPr="00473A03" w:rsidRDefault="00CC3077" w:rsidP="00CC3077">
      <w:pPr>
        <w:rPr>
          <w:rFonts w:ascii="Times" w:eastAsia="Times New Roman" w:hAnsi="Times" w:cs="Times New Roman"/>
          <w:sz w:val="20"/>
          <w:szCs w:val="20"/>
        </w:rPr>
      </w:pPr>
    </w:p>
    <w:p w:rsidR="00CC3077" w:rsidRDefault="00CC3077" w:rsidP="00CC3077">
      <w:pPr>
        <w:rPr>
          <w:rFonts w:ascii="Times" w:hAnsi="Times" w:cs="Times New Roman"/>
          <w:sz w:val="20"/>
          <w:szCs w:val="20"/>
        </w:rPr>
      </w:pPr>
    </w:p>
    <w:p w:rsidR="00CC3077" w:rsidRDefault="00CC3077" w:rsidP="00CC3077">
      <w:pPr>
        <w:rPr>
          <w:rFonts w:ascii="Times" w:hAnsi="Times" w:cs="Times New Roman"/>
          <w:sz w:val="20"/>
          <w:szCs w:val="20"/>
        </w:rPr>
      </w:pPr>
    </w:p>
    <w:p w:rsidR="00CC3077" w:rsidRDefault="00CC3077" w:rsidP="00CC3077">
      <w:pPr>
        <w:rPr>
          <w:rFonts w:ascii="Times" w:hAnsi="Times" w:cs="Times New Roman"/>
          <w:sz w:val="20"/>
          <w:szCs w:val="20"/>
        </w:rPr>
      </w:pPr>
    </w:p>
    <w:p w:rsidR="00CC3077" w:rsidRDefault="00CC3077" w:rsidP="00CC3077">
      <w:pPr>
        <w:rPr>
          <w:rFonts w:ascii="Times" w:hAnsi="Times" w:cs="Times New Roman"/>
          <w:sz w:val="20"/>
          <w:szCs w:val="20"/>
        </w:rPr>
      </w:pPr>
    </w:p>
    <w:p w:rsidR="00CC3077" w:rsidRDefault="00CC3077" w:rsidP="00CC3077">
      <w:pPr>
        <w:rPr>
          <w:rFonts w:ascii="Times" w:hAnsi="Times" w:cs="Times New Roman"/>
          <w:sz w:val="20"/>
          <w:szCs w:val="20"/>
        </w:rPr>
      </w:pPr>
    </w:p>
    <w:p w:rsidR="00CC3077" w:rsidRPr="00473A03" w:rsidRDefault="00CC3077" w:rsidP="00CC3077">
      <w:pPr>
        <w:rPr>
          <w:rFonts w:ascii="Times" w:hAnsi="Times" w:cs="Times New Roman"/>
          <w:sz w:val="20"/>
          <w:szCs w:val="20"/>
        </w:rPr>
      </w:pPr>
    </w:p>
    <w:tbl>
      <w:tblPr>
        <w:tblW w:w="11510" w:type="dxa"/>
        <w:tblInd w:w="660" w:type="dxa"/>
        <w:tblCellMar>
          <w:top w:w="15" w:type="dxa"/>
          <w:left w:w="15" w:type="dxa"/>
          <w:bottom w:w="15" w:type="dxa"/>
          <w:right w:w="15" w:type="dxa"/>
        </w:tblCellMar>
        <w:tblLook w:val="04A0" w:firstRow="1" w:lastRow="0" w:firstColumn="1" w:lastColumn="0" w:noHBand="0" w:noVBand="1"/>
      </w:tblPr>
      <w:tblGrid>
        <w:gridCol w:w="4234"/>
        <w:gridCol w:w="3884"/>
        <w:gridCol w:w="3392"/>
      </w:tblGrid>
      <w:tr w:rsidR="00CC3077" w:rsidRPr="00473A03" w:rsidTr="00E075FE">
        <w:trPr>
          <w:trHeight w:val="512"/>
        </w:trPr>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212F90">
            <w:pPr>
              <w:spacing w:line="0" w:lineRule="atLeast"/>
              <w:rPr>
                <w:rFonts w:ascii="Times" w:hAnsi="Times" w:cs="Times New Roman"/>
                <w:sz w:val="20"/>
                <w:szCs w:val="20"/>
              </w:rPr>
            </w:pPr>
            <w:r w:rsidRPr="00473A03">
              <w:rPr>
                <w:rFonts w:cs="Times New Roman"/>
                <w:b/>
                <w:bCs/>
              </w:rPr>
              <w:t>Science and Engineering Practice (SEP)</w:t>
            </w:r>
          </w:p>
        </w:tc>
        <w:tc>
          <w:tcPr>
            <w:tcW w:w="38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212F90">
            <w:pPr>
              <w:spacing w:line="0" w:lineRule="atLeast"/>
              <w:rPr>
                <w:rFonts w:ascii="Times" w:hAnsi="Times" w:cs="Times New Roman"/>
                <w:sz w:val="20"/>
                <w:szCs w:val="20"/>
              </w:rPr>
            </w:pPr>
            <w:r w:rsidRPr="00473A03">
              <w:rPr>
                <w:rFonts w:cs="Times New Roman"/>
                <w:b/>
                <w:bCs/>
              </w:rPr>
              <w:t>Element</w:t>
            </w:r>
          </w:p>
        </w:tc>
        <w:tc>
          <w:tcPr>
            <w:tcW w:w="33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212F90">
            <w:pPr>
              <w:spacing w:line="0" w:lineRule="atLeast"/>
              <w:rPr>
                <w:rFonts w:ascii="Times" w:hAnsi="Times" w:cs="Times New Roman"/>
                <w:sz w:val="20"/>
                <w:szCs w:val="20"/>
              </w:rPr>
            </w:pPr>
            <w:r w:rsidRPr="00473A03">
              <w:rPr>
                <w:rFonts w:cs="Times New Roman"/>
                <w:b/>
                <w:bCs/>
              </w:rPr>
              <w:t>Evidence</w:t>
            </w:r>
          </w:p>
        </w:tc>
      </w:tr>
      <w:tr w:rsidR="00CC3077" w:rsidRPr="00473A03" w:rsidTr="00E075FE">
        <w:trPr>
          <w:trHeight w:val="4651"/>
        </w:trPr>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305235" w:rsidRDefault="00480A56" w:rsidP="00212F90">
            <w:pPr>
              <w:widowControl w:val="0"/>
              <w:autoSpaceDE w:val="0"/>
              <w:autoSpaceDN w:val="0"/>
              <w:adjustRightInd w:val="0"/>
              <w:rPr>
                <w:rFonts w:cs="Times New Roman"/>
                <w:b/>
                <w:bCs/>
                <w:shd w:val="clear" w:color="auto" w:fill="FFFFFF"/>
              </w:rPr>
            </w:pPr>
            <w:hyperlink r:id="rId10" w:history="1">
              <w:r w:rsidR="00CC3077" w:rsidRPr="00305235">
                <w:rPr>
                  <w:rFonts w:cs="Times New Roman"/>
                  <w:b/>
                  <w:bCs/>
                  <w:shd w:val="clear" w:color="auto" w:fill="FFFFFF"/>
                </w:rPr>
                <w:t>Developing and Using Models</w:t>
              </w:r>
            </w:hyperlink>
          </w:p>
          <w:p w:rsidR="00CC3077" w:rsidRPr="00305235" w:rsidRDefault="00480A56" w:rsidP="00212F90">
            <w:pPr>
              <w:widowControl w:val="0"/>
              <w:autoSpaceDE w:val="0"/>
              <w:autoSpaceDN w:val="0"/>
              <w:adjustRightInd w:val="0"/>
              <w:rPr>
                <w:rFonts w:cs="Times New Roman"/>
                <w:b/>
                <w:bCs/>
                <w:shd w:val="clear" w:color="auto" w:fill="FFFFFF"/>
              </w:rPr>
            </w:pPr>
            <w:hyperlink r:id="rId11" w:history="1">
              <w:r w:rsidR="00CC3077" w:rsidRPr="00305235">
                <w:rPr>
                  <w:rFonts w:cs="Times New Roman"/>
                  <w:b/>
                  <w:bCs/>
                  <w:shd w:val="clear" w:color="auto" w:fill="FFFFFF"/>
                </w:rPr>
                <w:t>Modeling in 6–8 builds on K–5 experiences and progresses to developing, using, and revising models to describe, test, and predict more abstract phenomena and design systems.</w:t>
              </w:r>
            </w:hyperlink>
          </w:p>
          <w:p w:rsidR="00CC3077" w:rsidRPr="00305235" w:rsidRDefault="00CC3077" w:rsidP="00212F90">
            <w:pPr>
              <w:widowControl w:val="0"/>
              <w:tabs>
                <w:tab w:val="left" w:pos="220"/>
                <w:tab w:val="left" w:pos="720"/>
              </w:tabs>
              <w:autoSpaceDE w:val="0"/>
              <w:autoSpaceDN w:val="0"/>
              <w:adjustRightInd w:val="0"/>
              <w:rPr>
                <w:rFonts w:cs="Times New Roman"/>
                <w:b/>
                <w:bCs/>
                <w:shd w:val="clear" w:color="auto" w:fill="FFFFFF"/>
              </w:rPr>
            </w:pPr>
          </w:p>
          <w:p w:rsidR="00CC3077" w:rsidRPr="00305235" w:rsidRDefault="00CC3077" w:rsidP="00212F90">
            <w:pPr>
              <w:outlineLvl w:val="2"/>
              <w:rPr>
                <w:rFonts w:cs="Times New Roman"/>
                <w:b/>
                <w:bCs/>
                <w:shd w:val="clear" w:color="auto" w:fill="FFFFFF"/>
              </w:rPr>
            </w:pPr>
            <w:r w:rsidRPr="00305235">
              <w:rPr>
                <w:rFonts w:cs="Times New Roman"/>
                <w:b/>
                <w:bCs/>
                <w:shd w:val="clear" w:color="auto" w:fill="FFFFFF"/>
              </w:rPr>
              <w:t>Asking Questions and Defining Problems</w:t>
            </w:r>
            <w:r w:rsidRPr="00305235">
              <w:rPr>
                <w:rFonts w:cs="Times New Roman"/>
                <w:b/>
                <w:bCs/>
                <w:shd w:val="clear" w:color="auto" w:fill="FFFFFF"/>
              </w:rPr>
              <w:br/>
            </w:r>
            <w:r w:rsidRPr="00305235">
              <w:rPr>
                <w:rFonts w:cs="Times New Roman"/>
                <w:b/>
                <w:bCs/>
                <w:shd w:val="clear" w:color="auto" w:fill="FFFFFF"/>
              </w:rPr>
              <w:br/>
            </w:r>
          </w:p>
          <w:p w:rsidR="00CC3077" w:rsidRPr="00305235" w:rsidRDefault="00480A56" w:rsidP="00212F90">
            <w:pPr>
              <w:outlineLvl w:val="2"/>
              <w:rPr>
                <w:rFonts w:cs="Times New Roman"/>
                <w:b/>
                <w:bCs/>
                <w:shd w:val="clear" w:color="auto" w:fill="FFFFFF"/>
              </w:rPr>
            </w:pPr>
            <w:hyperlink r:id="rId12" w:history="1">
              <w:r w:rsidR="00CC3077" w:rsidRPr="00305235">
                <w:rPr>
                  <w:rFonts w:cs="Times New Roman"/>
                  <w:b/>
                  <w:bCs/>
                  <w:shd w:val="clear" w:color="auto" w:fill="FFFFFF"/>
                </w:rPr>
                <w:t>Analyzing and Interpreting Data</w:t>
              </w:r>
            </w:hyperlink>
          </w:p>
          <w:p w:rsidR="00CC3077" w:rsidRPr="00305235" w:rsidRDefault="00CC3077" w:rsidP="00212F90">
            <w:pPr>
              <w:outlineLvl w:val="2"/>
              <w:rPr>
                <w:rFonts w:cs="Times New Roman"/>
                <w:b/>
                <w:bCs/>
                <w:shd w:val="clear" w:color="auto" w:fill="FFFFFF"/>
              </w:rPr>
            </w:pPr>
          </w:p>
          <w:p w:rsidR="00CC3077" w:rsidRPr="00305235" w:rsidRDefault="00480A56" w:rsidP="00212F90">
            <w:pPr>
              <w:rPr>
                <w:rFonts w:cs="Times New Roman"/>
                <w:b/>
                <w:bCs/>
                <w:shd w:val="clear" w:color="auto" w:fill="FFFFFF"/>
              </w:rPr>
            </w:pPr>
            <w:hyperlink r:id="rId13" w:history="1">
              <w:r w:rsidR="00CC3077" w:rsidRPr="00305235">
                <w:rPr>
                  <w:rFonts w:cs="Times New Roman"/>
                  <w:b/>
                  <w:bCs/>
                  <w:shd w:val="clear" w:color="auto" w:fill="FFFFFF"/>
                </w:rPr>
                <w:t>Engaging in Argument from Evidence</w:t>
              </w:r>
            </w:hyperlink>
          </w:p>
        </w:tc>
        <w:tc>
          <w:tcPr>
            <w:tcW w:w="38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305235" w:rsidRDefault="00480A56" w:rsidP="00212F90">
            <w:pPr>
              <w:textAlignment w:val="baseline"/>
              <w:rPr>
                <w:rFonts w:cs="Times New Roman"/>
                <w:b/>
                <w:bCs/>
                <w:shd w:val="clear" w:color="auto" w:fill="FFFFFF"/>
              </w:rPr>
            </w:pPr>
            <w:hyperlink r:id="rId14" w:history="1">
              <w:r w:rsidR="00CC3077" w:rsidRPr="00305235">
                <w:rPr>
                  <w:rFonts w:cs="Times New Roman"/>
                  <w:b/>
                  <w:bCs/>
                  <w:shd w:val="clear" w:color="auto" w:fill="FFFFFF"/>
                </w:rPr>
                <w:t>Define a design problem that can be solved through the development of an object, tool, process or system and includes multiple criteria and constraints, including scientific knowledge that may limit possible solutions</w:t>
              </w:r>
            </w:hyperlink>
            <w:r w:rsidR="00CC3077" w:rsidRPr="00305235">
              <w:rPr>
                <w:rFonts w:cs="Times New Roman"/>
                <w:b/>
                <w:bCs/>
                <w:shd w:val="clear" w:color="auto" w:fill="FFFFFF"/>
              </w:rPr>
              <w:br/>
            </w:r>
            <w:r w:rsidR="00CC3077" w:rsidRPr="00305235">
              <w:rPr>
                <w:rFonts w:cs="Times New Roman"/>
                <w:b/>
                <w:bCs/>
                <w:shd w:val="clear" w:color="auto" w:fill="FFFFFF"/>
              </w:rPr>
              <w:br/>
            </w:r>
          </w:p>
          <w:p w:rsidR="00CC3077" w:rsidRPr="00305235" w:rsidRDefault="00480A56" w:rsidP="00212F90">
            <w:pPr>
              <w:textAlignment w:val="baseline"/>
              <w:rPr>
                <w:rFonts w:cs="Times New Roman"/>
                <w:b/>
                <w:bCs/>
                <w:shd w:val="clear" w:color="auto" w:fill="FFFFFF"/>
              </w:rPr>
            </w:pPr>
            <w:hyperlink r:id="rId15" w:history="1">
              <w:r w:rsidR="00CC3077" w:rsidRPr="00305235">
                <w:rPr>
                  <w:rFonts w:cs="Times New Roman"/>
                  <w:b/>
                  <w:bCs/>
                  <w:shd w:val="clear" w:color="auto" w:fill="FFFFFF"/>
                </w:rPr>
                <w:t>Analyze and interpret data to determine similarities and differences in findings</w:t>
              </w:r>
            </w:hyperlink>
          </w:p>
          <w:p w:rsidR="00CC3077" w:rsidRPr="00305235" w:rsidRDefault="00CC3077" w:rsidP="00212F90">
            <w:pPr>
              <w:spacing w:after="240"/>
              <w:rPr>
                <w:rFonts w:cs="Times New Roman"/>
                <w:b/>
                <w:bCs/>
                <w:shd w:val="clear" w:color="auto" w:fill="FFFFFF"/>
              </w:rPr>
            </w:pPr>
            <w:r w:rsidRPr="00305235">
              <w:rPr>
                <w:rFonts w:cs="Times New Roman"/>
                <w:b/>
                <w:bCs/>
                <w:shd w:val="clear" w:color="auto" w:fill="FFFFFF"/>
              </w:rPr>
              <w:br/>
            </w:r>
            <w:r w:rsidRPr="00305235">
              <w:rPr>
                <w:rFonts w:cs="Times New Roman"/>
                <w:b/>
                <w:bCs/>
                <w:shd w:val="clear" w:color="auto" w:fill="FFFFFF"/>
              </w:rPr>
              <w:br/>
              <w:t>Students at any grade level should be able to ask questions of each other about the texts they read, the features of the phenomena they observe, and the conclusions they draw from their models or scientific investigations.</w:t>
            </w:r>
          </w:p>
          <w:p w:rsidR="00CC3077" w:rsidRPr="00305235" w:rsidRDefault="00CC3077" w:rsidP="00212F90">
            <w:pPr>
              <w:spacing w:line="0" w:lineRule="atLeast"/>
              <w:rPr>
                <w:rFonts w:cs="Times New Roman"/>
                <w:b/>
                <w:bCs/>
                <w:shd w:val="clear" w:color="auto" w:fill="FFFFFF"/>
              </w:rPr>
            </w:pPr>
            <w:r w:rsidRPr="00305235">
              <w:rPr>
                <w:rFonts w:cs="Times New Roman"/>
                <w:b/>
                <w:bCs/>
                <w:shd w:val="clear" w:color="auto" w:fill="FFFFFF"/>
              </w:rPr>
              <w:t xml:space="preserve">For engineering, they should ask questions to define the problem to be solved and to elicit ideas that lead to </w:t>
            </w:r>
            <w:r w:rsidRPr="00305235">
              <w:rPr>
                <w:rFonts w:cs="Times New Roman"/>
                <w:b/>
                <w:bCs/>
                <w:shd w:val="clear" w:color="auto" w:fill="FFFFFF"/>
              </w:rPr>
              <w:lastRenderedPageBreak/>
              <w:t>the constraints and specifications for its solution.</w:t>
            </w:r>
          </w:p>
        </w:tc>
        <w:tc>
          <w:tcPr>
            <w:tcW w:w="33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305235" w:rsidRDefault="00CC3077" w:rsidP="00212F90">
            <w:pPr>
              <w:rPr>
                <w:rFonts w:cs="Times New Roman"/>
                <w:b/>
                <w:bCs/>
                <w:shd w:val="clear" w:color="auto" w:fill="FFFFFF"/>
              </w:rPr>
            </w:pPr>
            <w:r w:rsidRPr="00305235">
              <w:rPr>
                <w:rFonts w:cs="Times New Roman"/>
                <w:b/>
                <w:bCs/>
                <w:shd w:val="clear" w:color="auto" w:fill="FFFFFF"/>
              </w:rPr>
              <w:lastRenderedPageBreak/>
              <w:t xml:space="preserve">Sand is almost always in constant motion. Sand grains on a beach one day might be entirely replaced by other in a few weeks. </w:t>
            </w:r>
          </w:p>
          <w:p w:rsidR="00CC3077" w:rsidRPr="00305235" w:rsidRDefault="00CC3077" w:rsidP="00212F90">
            <w:pPr>
              <w:rPr>
                <w:rFonts w:cs="Times New Roman"/>
                <w:b/>
                <w:bCs/>
                <w:shd w:val="clear" w:color="auto" w:fill="FFFFFF"/>
              </w:rPr>
            </w:pPr>
          </w:p>
          <w:p w:rsidR="00CC3077" w:rsidRPr="00305235" w:rsidRDefault="00CC3077" w:rsidP="00212F90">
            <w:pPr>
              <w:rPr>
                <w:rFonts w:cs="Times New Roman"/>
                <w:b/>
                <w:bCs/>
                <w:shd w:val="clear" w:color="auto" w:fill="FFFFFF"/>
              </w:rPr>
            </w:pPr>
            <w:r w:rsidRPr="00305235">
              <w:rPr>
                <w:rFonts w:cs="Times New Roman"/>
                <w:b/>
                <w:bCs/>
                <w:shd w:val="clear" w:color="auto" w:fill="FFFFFF"/>
              </w:rPr>
              <w:t xml:space="preserve">Explain to students that one way that sand moves is by the wind. </w:t>
            </w:r>
          </w:p>
          <w:p w:rsidR="00CC3077" w:rsidRPr="00305235" w:rsidRDefault="00CC3077" w:rsidP="00212F90">
            <w:pPr>
              <w:rPr>
                <w:rFonts w:cs="Times New Roman"/>
                <w:b/>
                <w:bCs/>
                <w:shd w:val="clear" w:color="auto" w:fill="FFFFFF"/>
              </w:rPr>
            </w:pPr>
          </w:p>
          <w:p w:rsidR="00CC3077" w:rsidRPr="00305235" w:rsidRDefault="00CC3077" w:rsidP="00212F90">
            <w:pPr>
              <w:rPr>
                <w:rFonts w:cs="Times New Roman"/>
                <w:b/>
                <w:bCs/>
                <w:shd w:val="clear" w:color="auto" w:fill="FFFFFF"/>
              </w:rPr>
            </w:pPr>
          </w:p>
          <w:p w:rsidR="00CC3077" w:rsidRPr="00305235" w:rsidRDefault="00CC3077" w:rsidP="00212F90">
            <w:pPr>
              <w:rPr>
                <w:rFonts w:cs="Times New Roman"/>
                <w:b/>
                <w:bCs/>
                <w:shd w:val="clear" w:color="auto" w:fill="FFFFFF"/>
              </w:rPr>
            </w:pPr>
          </w:p>
          <w:p w:rsidR="00CC3077" w:rsidRPr="00305235" w:rsidRDefault="00CC3077" w:rsidP="00212F90">
            <w:pPr>
              <w:shd w:val="clear" w:color="auto" w:fill="FFFFFF"/>
              <w:textAlignment w:val="baseline"/>
              <w:rPr>
                <w:rFonts w:cs="Times New Roman"/>
                <w:b/>
                <w:bCs/>
                <w:shd w:val="clear" w:color="auto" w:fill="FFFFFF"/>
              </w:rPr>
            </w:pPr>
          </w:p>
        </w:tc>
      </w:tr>
    </w:tbl>
    <w:tbl>
      <w:tblPr>
        <w:tblpPr w:leftFromText="180" w:rightFromText="180" w:vertAnchor="text" w:horzAnchor="margin" w:tblpY="-6687"/>
        <w:tblW w:w="0" w:type="auto"/>
        <w:tblCellMar>
          <w:top w:w="15" w:type="dxa"/>
          <w:left w:w="15" w:type="dxa"/>
          <w:bottom w:w="15" w:type="dxa"/>
          <w:right w:w="15" w:type="dxa"/>
        </w:tblCellMar>
        <w:tblLook w:val="04A0" w:firstRow="1" w:lastRow="0" w:firstColumn="1" w:lastColumn="0" w:noHBand="0" w:noVBand="1"/>
      </w:tblPr>
      <w:tblGrid>
        <w:gridCol w:w="4962"/>
        <w:gridCol w:w="5140"/>
        <w:gridCol w:w="3098"/>
      </w:tblGrid>
      <w:tr w:rsidR="00CC3077" w:rsidRPr="00473A03" w:rsidTr="00CC30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CC3077">
            <w:pPr>
              <w:spacing w:line="0" w:lineRule="atLeast"/>
              <w:rPr>
                <w:rFonts w:ascii="Times" w:hAnsi="Times" w:cs="Times New Roman"/>
                <w:sz w:val="20"/>
                <w:szCs w:val="20"/>
              </w:rPr>
            </w:pPr>
            <w:r w:rsidRPr="00473A03">
              <w:rPr>
                <w:rFonts w:cs="Times New Roman"/>
                <w:b/>
                <w:bCs/>
              </w:rPr>
              <w:lastRenderedPageBreak/>
              <w:t>Crosscutting Concepts (CCCs)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CC3077">
            <w:pPr>
              <w:spacing w:line="0" w:lineRule="atLeast"/>
              <w:rPr>
                <w:rFonts w:ascii="Times" w:hAnsi="Times" w:cs="Times New Roman"/>
                <w:sz w:val="20"/>
                <w:szCs w:val="20"/>
              </w:rPr>
            </w:pPr>
            <w:r w:rsidRPr="00473A03">
              <w:rPr>
                <w:rFonts w:cs="Times New Roman"/>
                <w:b/>
                <w:bCs/>
              </w:rPr>
              <w:t>Element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Pr="00473A03" w:rsidRDefault="00CC3077" w:rsidP="00CC3077">
            <w:pPr>
              <w:spacing w:line="0" w:lineRule="atLeast"/>
              <w:rPr>
                <w:rFonts w:ascii="Times" w:hAnsi="Times" w:cs="Times New Roman"/>
                <w:sz w:val="20"/>
                <w:szCs w:val="20"/>
              </w:rPr>
            </w:pPr>
            <w:r w:rsidRPr="00473A03">
              <w:rPr>
                <w:rFonts w:cs="Times New Roman"/>
                <w:b/>
                <w:bCs/>
              </w:rPr>
              <w:t>Evidence</w:t>
            </w:r>
          </w:p>
        </w:tc>
      </w:tr>
      <w:tr w:rsidR="00CC3077" w:rsidRPr="00473A03" w:rsidTr="00E075FE">
        <w:trPr>
          <w:trHeight w:val="453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Default="00480A56" w:rsidP="00CC3077">
            <w:pPr>
              <w:outlineLvl w:val="2"/>
              <w:rPr>
                <w:rFonts w:cs="Times New Roman"/>
                <w:b/>
                <w:bCs/>
                <w:sz w:val="16"/>
                <w:szCs w:val="16"/>
                <w:shd w:val="clear" w:color="auto" w:fill="FFFFFF"/>
              </w:rPr>
            </w:pPr>
            <w:hyperlink r:id="rId16" w:history="1">
              <w:r w:rsidR="00CC3077" w:rsidRPr="00473A03">
                <w:rPr>
                  <w:rFonts w:cs="Times New Roman"/>
                  <w:b/>
                  <w:bCs/>
                  <w:sz w:val="16"/>
                  <w:szCs w:val="16"/>
                  <w:shd w:val="clear" w:color="auto" w:fill="FFFFFF"/>
                </w:rPr>
                <w:t>Influence of Science, Engineering, and Technology on Society and the Natural World</w:t>
              </w:r>
            </w:hyperlink>
          </w:p>
          <w:p w:rsidR="00CC3077" w:rsidRPr="00473A03" w:rsidRDefault="00CC3077" w:rsidP="00CC3077">
            <w:pPr>
              <w:outlineLvl w:val="2"/>
              <w:rPr>
                <w:rFonts w:cs="Times New Roman"/>
                <w:b/>
                <w:bCs/>
                <w:sz w:val="16"/>
                <w:szCs w:val="16"/>
                <w:shd w:val="clear" w:color="auto" w:fill="FFFFFF"/>
              </w:rPr>
            </w:pPr>
          </w:p>
          <w:p w:rsidR="00CC3077" w:rsidRDefault="00480A56" w:rsidP="00CC3077">
            <w:pPr>
              <w:widowControl w:val="0"/>
              <w:autoSpaceDE w:val="0"/>
              <w:autoSpaceDN w:val="0"/>
              <w:adjustRightInd w:val="0"/>
              <w:rPr>
                <w:rFonts w:cs="Times New Roman"/>
                <w:b/>
                <w:bCs/>
                <w:sz w:val="16"/>
                <w:szCs w:val="16"/>
                <w:shd w:val="clear" w:color="auto" w:fill="FFFFFF"/>
              </w:rPr>
            </w:pPr>
            <w:hyperlink r:id="rId17" w:history="1">
              <w:r w:rsidR="00CC3077">
                <w:rPr>
                  <w:rFonts w:cs="Times New Roman"/>
                  <w:b/>
                  <w:bCs/>
                  <w:sz w:val="16"/>
                  <w:szCs w:val="16"/>
                  <w:shd w:val="clear" w:color="auto" w:fill="FFFFFF"/>
                </w:rPr>
                <w:t>Patterns</w:t>
              </w:r>
            </w:hyperlink>
          </w:p>
          <w:p w:rsidR="00CC3077" w:rsidRPr="000144D1" w:rsidRDefault="00CC3077" w:rsidP="00CC3077">
            <w:pPr>
              <w:widowControl w:val="0"/>
              <w:autoSpaceDE w:val="0"/>
              <w:autoSpaceDN w:val="0"/>
              <w:adjustRightInd w:val="0"/>
              <w:rPr>
                <w:rFonts w:cs="Times New Roman"/>
                <w:b/>
                <w:bCs/>
                <w:sz w:val="16"/>
                <w:szCs w:val="16"/>
                <w:shd w:val="clear" w:color="auto" w:fill="FFFFFF"/>
              </w:rPr>
            </w:pPr>
          </w:p>
          <w:p w:rsidR="00CC3077" w:rsidRPr="000144D1" w:rsidRDefault="00480A56" w:rsidP="00CC3077">
            <w:pPr>
              <w:widowControl w:val="0"/>
              <w:tabs>
                <w:tab w:val="left" w:pos="220"/>
                <w:tab w:val="left" w:pos="720"/>
              </w:tabs>
              <w:autoSpaceDE w:val="0"/>
              <w:autoSpaceDN w:val="0"/>
              <w:adjustRightInd w:val="0"/>
              <w:rPr>
                <w:rFonts w:cs="Times New Roman"/>
                <w:b/>
                <w:bCs/>
                <w:sz w:val="16"/>
                <w:szCs w:val="16"/>
                <w:shd w:val="clear" w:color="auto" w:fill="FFFFFF"/>
              </w:rPr>
            </w:pPr>
            <w:hyperlink r:id="rId18" w:history="1">
              <w:r w:rsidR="00CC3077" w:rsidRPr="000144D1">
                <w:rPr>
                  <w:rFonts w:cs="Times New Roman"/>
                  <w:b/>
                  <w:bCs/>
                  <w:sz w:val="16"/>
                  <w:szCs w:val="16"/>
                  <w:shd w:val="clear" w:color="auto" w:fill="FFFFFF"/>
                </w:rPr>
                <w:t>Explanations of stability and change in natural or designed systems can be constructed by examining the changes over time and processes at different scales, including the atomic scale.</w:t>
              </w:r>
            </w:hyperlink>
          </w:p>
          <w:p w:rsidR="00CC3077" w:rsidRPr="00473A03" w:rsidRDefault="00CC3077" w:rsidP="00CC3077">
            <w:pPr>
              <w:spacing w:after="240"/>
              <w:rPr>
                <w:rFonts w:cs="Times New Roman"/>
                <w:b/>
                <w:bCs/>
                <w:sz w:val="16"/>
                <w:szCs w:val="16"/>
                <w:shd w:val="clear" w:color="auto" w:fill="FFFFFF"/>
              </w:rPr>
            </w:pPr>
            <w:r>
              <w:rPr>
                <w:rFonts w:cs="Times New Roman"/>
                <w:b/>
                <w:bCs/>
                <w:sz w:val="16"/>
                <w:szCs w:val="16"/>
                <w:shd w:val="clear" w:color="auto" w:fill="FFFFFF"/>
              </w:rPr>
              <w:br/>
            </w:r>
            <w:r>
              <w:rPr>
                <w:rFonts w:cs="Times New Roman"/>
                <w:b/>
                <w:bCs/>
                <w:sz w:val="16"/>
                <w:szCs w:val="16"/>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Default="00CC3077" w:rsidP="00CC3077">
            <w:pPr>
              <w:textAlignment w:val="baseline"/>
              <w:rPr>
                <w:rFonts w:cs="Times New Roman"/>
                <w:b/>
                <w:bCs/>
                <w:sz w:val="16"/>
                <w:szCs w:val="16"/>
                <w:shd w:val="clear" w:color="auto" w:fill="FFFFFF"/>
              </w:rPr>
            </w:pPr>
            <w:r w:rsidRPr="00473A03">
              <w:rPr>
                <w:rFonts w:cs="Times New Roman"/>
                <w:b/>
                <w:bCs/>
                <w:sz w:val="16"/>
                <w:szCs w:val="16"/>
                <w:shd w:val="clear" w:color="auto" w:fill="FFFFFF"/>
              </w:rPr>
              <w:t>All living activity draws on natural resources and has both short and long term consequences, positive as well as negative for the health of people and the natural environment</w:t>
            </w:r>
          </w:p>
          <w:p w:rsidR="00CC3077" w:rsidRPr="00473A03" w:rsidRDefault="00CC3077" w:rsidP="00CC3077">
            <w:pPr>
              <w:textAlignment w:val="baseline"/>
              <w:rPr>
                <w:rFonts w:cs="Times New Roman"/>
                <w:b/>
                <w:bCs/>
                <w:sz w:val="16"/>
                <w:szCs w:val="16"/>
                <w:shd w:val="clear" w:color="auto" w:fill="FFFFFF"/>
              </w:rPr>
            </w:pPr>
          </w:p>
          <w:p w:rsidR="00CC3077" w:rsidRDefault="00CC3077" w:rsidP="00CC3077">
            <w:pPr>
              <w:textAlignment w:val="baseline"/>
              <w:rPr>
                <w:rFonts w:cs="Times New Roman"/>
                <w:b/>
                <w:bCs/>
                <w:sz w:val="16"/>
                <w:szCs w:val="16"/>
                <w:shd w:val="clear" w:color="auto" w:fill="FFFFFF"/>
              </w:rPr>
            </w:pPr>
            <w:r w:rsidRPr="00CA41AF">
              <w:rPr>
                <w:rFonts w:cs="Times New Roman"/>
                <w:b/>
                <w:bCs/>
                <w:sz w:val="16"/>
                <w:szCs w:val="16"/>
                <w:shd w:val="clear" w:color="auto" w:fill="FFFFFF"/>
              </w:rPr>
              <w:t>As students develop their understanding of the relationships between structure and function, they should begin to apply this knowledge when investigating phenomena that are unfamiliar to them.</w:t>
            </w:r>
          </w:p>
          <w:p w:rsidR="00CC3077" w:rsidRDefault="00CC3077" w:rsidP="00CC3077">
            <w:pPr>
              <w:textAlignment w:val="baseline"/>
              <w:rPr>
                <w:rFonts w:cs="Times New Roman"/>
                <w:b/>
                <w:bCs/>
                <w:sz w:val="16"/>
                <w:szCs w:val="16"/>
                <w:shd w:val="clear" w:color="auto" w:fill="FFFFFF"/>
              </w:rPr>
            </w:pPr>
          </w:p>
          <w:p w:rsidR="00CC3077" w:rsidRPr="00473A03" w:rsidRDefault="00CC3077" w:rsidP="00CC3077">
            <w:pPr>
              <w:textAlignment w:val="baseline"/>
              <w:rPr>
                <w:rFonts w:cs="Times New Roman"/>
                <w:b/>
                <w:bCs/>
                <w:sz w:val="16"/>
                <w:szCs w:val="16"/>
                <w:shd w:val="clear" w:color="auto" w:fill="FFFFFF"/>
              </w:rPr>
            </w:pPr>
            <w:r w:rsidRPr="00CA41AF">
              <w:rPr>
                <w:rFonts w:cs="Times New Roman"/>
                <w:b/>
                <w:bCs/>
                <w:sz w:val="16"/>
                <w:szCs w:val="16"/>
                <w:shd w:val="clear" w:color="auto" w:fill="FFFFFF"/>
              </w:rPr>
              <w:t>They recognize that often the first step in deciphering how a system works is to examine in detail what it is made of and the shapes of its parts.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C3077" w:rsidRDefault="00CC3077" w:rsidP="00CC3077">
            <w:pPr>
              <w:spacing w:after="240"/>
              <w:rPr>
                <w:rFonts w:cs="Times New Roman"/>
                <w:b/>
                <w:bCs/>
                <w:sz w:val="16"/>
                <w:szCs w:val="16"/>
                <w:shd w:val="clear" w:color="auto" w:fill="FFFFFF"/>
              </w:rPr>
            </w:pPr>
            <w:r>
              <w:rPr>
                <w:rFonts w:cs="Times New Roman"/>
                <w:b/>
                <w:bCs/>
                <w:sz w:val="16"/>
                <w:szCs w:val="16"/>
                <w:shd w:val="clear" w:color="auto" w:fill="FFFFFF"/>
              </w:rPr>
              <w:t xml:space="preserve">Sand grains can be made of animals, plants, rocks, or other minerals. </w:t>
            </w:r>
          </w:p>
          <w:p w:rsidR="00CC3077" w:rsidRDefault="00CC3077" w:rsidP="00CC3077">
            <w:pPr>
              <w:spacing w:after="240"/>
              <w:rPr>
                <w:rFonts w:cs="Times New Roman"/>
                <w:b/>
                <w:bCs/>
                <w:sz w:val="16"/>
                <w:szCs w:val="16"/>
                <w:shd w:val="clear" w:color="auto" w:fill="FFFFFF"/>
              </w:rPr>
            </w:pPr>
            <w:r>
              <w:rPr>
                <w:rFonts w:cs="Times New Roman"/>
                <w:b/>
                <w:bCs/>
                <w:sz w:val="16"/>
                <w:szCs w:val="16"/>
                <w:shd w:val="clear" w:color="auto" w:fill="FFFFFF"/>
              </w:rPr>
              <w:t>Sand grains come in many different shapes, sizes and colors.</w:t>
            </w:r>
          </w:p>
          <w:p w:rsidR="00CC3077" w:rsidRDefault="00CC3077" w:rsidP="00CC3077">
            <w:pPr>
              <w:spacing w:after="240"/>
              <w:rPr>
                <w:rFonts w:cs="Times New Roman"/>
                <w:b/>
                <w:bCs/>
                <w:sz w:val="16"/>
                <w:szCs w:val="16"/>
                <w:shd w:val="clear" w:color="auto" w:fill="FFFFFF"/>
              </w:rPr>
            </w:pPr>
            <w:r>
              <w:rPr>
                <w:rFonts w:cs="Times New Roman"/>
                <w:b/>
                <w:bCs/>
                <w:sz w:val="16"/>
                <w:szCs w:val="16"/>
                <w:shd w:val="clear" w:color="auto" w:fill="FFFFFF"/>
              </w:rPr>
              <w:t xml:space="preserve">Sand is important for oil and cement production. </w:t>
            </w:r>
          </w:p>
          <w:p w:rsidR="00CC3077" w:rsidRDefault="00CC3077" w:rsidP="00CC3077">
            <w:pPr>
              <w:spacing w:after="240"/>
              <w:rPr>
                <w:rFonts w:cs="Times New Roman"/>
                <w:b/>
                <w:bCs/>
                <w:sz w:val="16"/>
                <w:szCs w:val="16"/>
                <w:shd w:val="clear" w:color="auto" w:fill="FFFFFF"/>
              </w:rPr>
            </w:pPr>
            <w:r>
              <w:rPr>
                <w:rFonts w:cs="Times New Roman"/>
                <w:b/>
                <w:bCs/>
                <w:sz w:val="16"/>
                <w:szCs w:val="16"/>
                <w:shd w:val="clear" w:color="auto" w:fill="FFFFFF"/>
              </w:rPr>
              <w:t xml:space="preserve">Glass is made from melted and reformed sand. </w:t>
            </w:r>
          </w:p>
          <w:p w:rsidR="00CC3077" w:rsidRPr="00473A03" w:rsidRDefault="00CC3077" w:rsidP="00CC3077">
            <w:pPr>
              <w:spacing w:after="240"/>
              <w:rPr>
                <w:rFonts w:cs="Times New Roman"/>
                <w:b/>
                <w:bCs/>
                <w:sz w:val="16"/>
                <w:szCs w:val="16"/>
                <w:shd w:val="clear" w:color="auto" w:fill="FFFFFF"/>
              </w:rPr>
            </w:pPr>
            <w:r>
              <w:rPr>
                <w:rFonts w:cs="Times New Roman"/>
                <w:b/>
                <w:bCs/>
                <w:sz w:val="16"/>
                <w:szCs w:val="16"/>
                <w:shd w:val="clear" w:color="auto" w:fill="FFFFFF"/>
              </w:rPr>
              <w:t xml:space="preserve">Sand is used for sand painting, sand blasting, sandpaper, in hourglasses and in playgrounds and sandboxes. </w:t>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p>
          <w:p w:rsidR="00CC3077" w:rsidRPr="00473A03" w:rsidRDefault="00CC3077" w:rsidP="00CC3077">
            <w:pPr>
              <w:spacing w:after="240"/>
              <w:rPr>
                <w:rFonts w:cs="Times New Roman"/>
                <w:b/>
                <w:bCs/>
                <w:sz w:val="16"/>
                <w:szCs w:val="16"/>
                <w:shd w:val="clear" w:color="auto" w:fill="FFFFFF"/>
              </w:rPr>
            </w:pP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r w:rsidRPr="00473A03">
              <w:rPr>
                <w:rFonts w:cs="Times New Roman"/>
                <w:b/>
                <w:bCs/>
                <w:sz w:val="16"/>
                <w:szCs w:val="16"/>
                <w:shd w:val="clear" w:color="auto" w:fill="FFFFFF"/>
              </w:rPr>
              <w:br/>
            </w:r>
          </w:p>
        </w:tc>
      </w:tr>
    </w:tbl>
    <w:p w:rsidR="00F130EB" w:rsidRPr="00F130EB" w:rsidRDefault="00CC3077" w:rsidP="000732BC">
      <w:pPr>
        <w:spacing w:after="240"/>
        <w:rPr>
          <w:rFonts w:ascii="Calibri-Bold" w:eastAsiaTheme="minorHAnsi" w:hAnsi="Calibri-Bold" w:cs="Calibri-Bold"/>
          <w:b/>
          <w:bCs/>
          <w:color w:val="auto"/>
        </w:rPr>
      </w:pP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Pr="00473A03">
        <w:rPr>
          <w:rFonts w:ascii="Times" w:eastAsia="Times New Roman" w:hAnsi="Times" w:cs="Times New Roman"/>
          <w:sz w:val="20"/>
          <w:szCs w:val="20"/>
        </w:rPr>
        <w:br/>
      </w:r>
      <w:r w:rsidR="000732BC">
        <w:rPr>
          <w:rFonts w:asciiTheme="minorHAnsi" w:eastAsiaTheme="minorHAnsi" w:hAnsiTheme="minorHAnsi" w:cstheme="minorBidi"/>
          <w:b/>
          <w:color w:val="auto"/>
          <w:sz w:val="40"/>
          <w:szCs w:val="40"/>
        </w:rPr>
        <w:lastRenderedPageBreak/>
        <w:t>Evi</w:t>
      </w:r>
      <w:r w:rsidR="00F130EB" w:rsidRPr="00F130EB">
        <w:rPr>
          <w:rFonts w:asciiTheme="minorHAnsi" w:eastAsiaTheme="minorHAnsi" w:hAnsiTheme="minorHAnsi" w:cstheme="minorBidi"/>
          <w:b/>
          <w:color w:val="auto"/>
          <w:sz w:val="40"/>
          <w:szCs w:val="40"/>
        </w:rPr>
        <w:t>dence that Disciplinary Core Ideas (DCIs), Science and Engineering Practice (SEP) and Crosscutting Concepts (CCCs) were included in this lesson</w:t>
      </w:r>
      <w:r w:rsidR="00F130EB" w:rsidRPr="00F130EB">
        <w:rPr>
          <w:rFonts w:ascii="Calibri-Bold" w:eastAsiaTheme="minorHAnsi" w:hAnsi="Calibri-Bold" w:cs="Calibri-Bold"/>
          <w:b/>
          <w:bCs/>
          <w:color w:val="auto"/>
        </w:rPr>
        <w:t xml:space="preserve"> </w:t>
      </w:r>
    </w:p>
    <w:p w:rsidR="00F130EB" w:rsidRPr="00F130EB" w:rsidRDefault="00F130EB" w:rsidP="00F130EB">
      <w:pPr>
        <w:autoSpaceDE w:val="0"/>
        <w:autoSpaceDN w:val="0"/>
        <w:adjustRightInd w:val="0"/>
        <w:spacing w:after="0" w:line="240" w:lineRule="auto"/>
        <w:rPr>
          <w:rFonts w:ascii="Calibri-Bold" w:eastAsiaTheme="minorHAnsi" w:hAnsi="Calibri-Bold" w:cs="Calibri-Bold"/>
          <w:b/>
          <w:bCs/>
          <w:color w:val="auto"/>
          <w:sz w:val="28"/>
          <w:szCs w:val="28"/>
        </w:rPr>
      </w:pPr>
      <w:r w:rsidRPr="00F130EB">
        <w:rPr>
          <w:rFonts w:ascii="Calibri-Bold" w:eastAsiaTheme="minorHAnsi" w:hAnsi="Calibri-Bold" w:cs="Calibri-Bold"/>
          <w:b/>
          <w:bCs/>
          <w:color w:val="auto"/>
          <w:sz w:val="28"/>
          <w:szCs w:val="28"/>
        </w:rPr>
        <w:t>Reviewer Name</w:t>
      </w:r>
      <w:r w:rsidR="002E7D2A">
        <w:rPr>
          <w:rFonts w:ascii="Calibri-Bold" w:eastAsiaTheme="minorHAnsi" w:hAnsi="Calibri-Bold" w:cs="Calibri-Bold"/>
          <w:b/>
          <w:bCs/>
          <w:color w:val="auto"/>
          <w:sz w:val="28"/>
          <w:szCs w:val="28"/>
        </w:rPr>
        <w:t>:</w:t>
      </w:r>
      <w:r w:rsidRPr="00F130EB">
        <w:rPr>
          <w:rFonts w:ascii="Calibri-Bold" w:eastAsiaTheme="minorHAnsi" w:hAnsi="Calibri-Bold" w:cs="Calibri-Bold"/>
          <w:b/>
          <w:bCs/>
          <w:color w:val="auto"/>
          <w:sz w:val="28"/>
          <w:szCs w:val="28"/>
        </w:rPr>
        <w:t xml:space="preserve">  Nanette Parnham  Grade:  6</w:t>
      </w:r>
      <w:r w:rsidRPr="00F130EB">
        <w:rPr>
          <w:rFonts w:ascii="Calibri-Bold" w:eastAsiaTheme="minorHAnsi" w:hAnsi="Calibri-Bold" w:cs="Calibri-Bold"/>
          <w:b/>
          <w:bCs/>
          <w:color w:val="auto"/>
          <w:sz w:val="28"/>
          <w:szCs w:val="28"/>
          <w:vertAlign w:val="superscript"/>
        </w:rPr>
        <w:t>th</w:t>
      </w:r>
      <w:r w:rsidRPr="00F130EB">
        <w:rPr>
          <w:rFonts w:ascii="Calibri-Bold" w:eastAsiaTheme="minorHAnsi" w:hAnsi="Calibri-Bold" w:cs="Calibri-Bold"/>
          <w:b/>
          <w:bCs/>
          <w:color w:val="auto"/>
          <w:sz w:val="28"/>
          <w:szCs w:val="28"/>
        </w:rPr>
        <w:t xml:space="preserve">  Lesson/Unit Title: </w:t>
      </w:r>
      <w:r w:rsidRPr="002E7D2A">
        <w:rPr>
          <w:rFonts w:ascii="Calibri-Bold" w:eastAsiaTheme="minorHAnsi" w:hAnsi="Calibri-Bold" w:cs="Calibri-Bold"/>
          <w:b/>
          <w:bCs/>
          <w:color w:val="auto"/>
          <w:sz w:val="28"/>
          <w:szCs w:val="28"/>
        </w:rPr>
        <w:t xml:space="preserve">Activity 4: </w:t>
      </w:r>
      <w:r w:rsidRPr="00F130EB">
        <w:rPr>
          <w:rFonts w:ascii="Calibri-Bold" w:eastAsiaTheme="minorHAnsi" w:hAnsi="Calibri-Bold" w:cs="Calibri-Bold"/>
          <w:b/>
          <w:bCs/>
          <w:color w:val="auto"/>
          <w:sz w:val="28"/>
          <w:szCs w:val="28"/>
        </w:rPr>
        <w:t>Build a Sandy Beach</w:t>
      </w:r>
    </w:p>
    <w:p w:rsidR="00F130EB" w:rsidRPr="00F130EB" w:rsidRDefault="00F130EB" w:rsidP="00F130EB">
      <w:pPr>
        <w:rPr>
          <w:rFonts w:ascii="Calibri-Bold" w:eastAsiaTheme="minorHAnsi" w:hAnsi="Calibri-Bold" w:cs="Calibri-Bold"/>
          <w:b/>
          <w:bCs/>
          <w:color w:val="auto"/>
          <w:sz w:val="20"/>
          <w:szCs w:val="20"/>
        </w:rPr>
      </w:pPr>
    </w:p>
    <w:tbl>
      <w:tblPr>
        <w:tblStyle w:val="TableGrid"/>
        <w:tblpPr w:leftFromText="180" w:rightFromText="180" w:vertAnchor="text" w:horzAnchor="margin" w:tblpY="89"/>
        <w:tblW w:w="0" w:type="auto"/>
        <w:tblLook w:val="04A0" w:firstRow="1" w:lastRow="0" w:firstColumn="1" w:lastColumn="0" w:noHBand="0" w:noVBand="1"/>
      </w:tblPr>
      <w:tblGrid>
        <w:gridCol w:w="4608"/>
        <w:gridCol w:w="4176"/>
        <w:gridCol w:w="4392"/>
      </w:tblGrid>
      <w:tr w:rsidR="00F130EB" w:rsidRPr="00F130EB" w:rsidTr="00D11DE3">
        <w:tc>
          <w:tcPr>
            <w:tcW w:w="4608" w:type="dxa"/>
          </w:tcPr>
          <w:p w:rsidR="00F130EB" w:rsidRPr="00F130EB" w:rsidRDefault="00F130EB" w:rsidP="00F130EB">
            <w:pPr>
              <w:autoSpaceDE w:val="0"/>
              <w:autoSpaceDN w:val="0"/>
              <w:adjustRightInd w:val="0"/>
              <w:rPr>
                <w:rFonts w:ascii="Calibri-Bold" w:hAnsi="Calibri-Bold" w:cs="Calibri-Bold"/>
                <w:bCs/>
                <w:sz w:val="32"/>
                <w:szCs w:val="32"/>
              </w:rPr>
            </w:pPr>
            <w:r w:rsidRPr="00F130EB">
              <w:rPr>
                <w:sz w:val="32"/>
                <w:szCs w:val="32"/>
              </w:rPr>
              <w:t>Disciplinary Core Ideas (DCIs)</w:t>
            </w:r>
          </w:p>
        </w:tc>
        <w:tc>
          <w:tcPr>
            <w:tcW w:w="4176" w:type="dxa"/>
          </w:tcPr>
          <w:p w:rsidR="00F130EB" w:rsidRPr="00F130EB" w:rsidRDefault="00F130EB" w:rsidP="00F130EB">
            <w:pPr>
              <w:autoSpaceDE w:val="0"/>
              <w:autoSpaceDN w:val="0"/>
              <w:adjustRightInd w:val="0"/>
              <w:rPr>
                <w:rFonts w:ascii="Calibri-Bold" w:hAnsi="Calibri-Bold" w:cs="Calibri-Bold"/>
                <w:bCs/>
                <w:sz w:val="32"/>
                <w:szCs w:val="32"/>
              </w:rPr>
            </w:pPr>
            <w:r w:rsidRPr="00F130EB">
              <w:rPr>
                <w:rFonts w:ascii="Calibri-Bold" w:hAnsi="Calibri-Bold" w:cs="Calibri-Bold"/>
                <w:bCs/>
                <w:sz w:val="32"/>
                <w:szCs w:val="32"/>
              </w:rPr>
              <w:t>Element</w:t>
            </w:r>
          </w:p>
        </w:tc>
        <w:tc>
          <w:tcPr>
            <w:tcW w:w="4392" w:type="dxa"/>
          </w:tcPr>
          <w:p w:rsidR="00F130EB" w:rsidRPr="00F130EB" w:rsidRDefault="00F130EB" w:rsidP="00F130EB">
            <w:pPr>
              <w:autoSpaceDE w:val="0"/>
              <w:autoSpaceDN w:val="0"/>
              <w:adjustRightInd w:val="0"/>
              <w:rPr>
                <w:rFonts w:ascii="Calibri-Bold" w:hAnsi="Calibri-Bold" w:cs="Calibri-Bold"/>
                <w:bCs/>
                <w:sz w:val="32"/>
                <w:szCs w:val="32"/>
              </w:rPr>
            </w:pPr>
            <w:r w:rsidRPr="00F130EB">
              <w:rPr>
                <w:rFonts w:ascii="Calibri-Bold" w:hAnsi="Calibri-Bold" w:cs="Calibri-Bold"/>
                <w:bCs/>
                <w:sz w:val="32"/>
                <w:szCs w:val="32"/>
              </w:rPr>
              <w:t>Evidence</w:t>
            </w:r>
          </w:p>
        </w:tc>
      </w:tr>
      <w:tr w:rsidR="00F130EB" w:rsidRPr="00F130EB" w:rsidTr="00CF5C42">
        <w:trPr>
          <w:trHeight w:val="80"/>
        </w:trPr>
        <w:tc>
          <w:tcPr>
            <w:tcW w:w="4608" w:type="dxa"/>
          </w:tcPr>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r w:rsidRPr="00F130EB">
              <w:rPr>
                <w:rFonts w:cs="Calibri-Bold"/>
                <w:bCs/>
                <w:sz w:val="24"/>
                <w:szCs w:val="24"/>
              </w:rPr>
              <w:t xml:space="preserve">MS-LS2-2 </w:t>
            </w:r>
          </w:p>
          <w:tbl>
            <w:tblPr>
              <w:tblW w:w="0" w:type="auto"/>
              <w:tblCellMar>
                <w:top w:w="15" w:type="dxa"/>
                <w:left w:w="15" w:type="dxa"/>
                <w:bottom w:w="15" w:type="dxa"/>
                <w:right w:w="15" w:type="dxa"/>
              </w:tblCellMar>
              <w:tblLook w:val="04A0" w:firstRow="1" w:lastRow="0" w:firstColumn="1" w:lastColumn="0" w:noHBand="0" w:noVBand="1"/>
            </w:tblPr>
            <w:tblGrid>
              <w:gridCol w:w="1125"/>
              <w:gridCol w:w="3267"/>
            </w:tblGrid>
            <w:tr w:rsidR="00F130EB" w:rsidRPr="00F130EB" w:rsidTr="00D11DE3">
              <w:tc>
                <w:tcPr>
                  <w:tcW w:w="1125" w:type="dxa"/>
                  <w:tcBorders>
                    <w:top w:val="nil"/>
                    <w:left w:val="nil"/>
                    <w:bottom w:val="nil"/>
                    <w:right w:val="nil"/>
                  </w:tcBorders>
                  <w:shd w:val="clear" w:color="auto" w:fill="auto"/>
                  <w:tcMar>
                    <w:top w:w="0" w:type="dxa"/>
                    <w:left w:w="0" w:type="dxa"/>
                    <w:bottom w:w="0" w:type="dxa"/>
                    <w:right w:w="225" w:type="dxa"/>
                  </w:tcMar>
                  <w:hideMark/>
                </w:tcPr>
                <w:p w:rsidR="00F130EB" w:rsidRPr="00F130EB" w:rsidRDefault="00F130EB" w:rsidP="00480A56">
                  <w:pPr>
                    <w:framePr w:hSpace="180" w:wrap="around" w:vAnchor="text" w:hAnchor="margin" w:y="89"/>
                    <w:spacing w:after="0" w:line="225" w:lineRule="atLeast"/>
                    <w:rPr>
                      <w:rFonts w:asciiTheme="minorHAnsi" w:eastAsia="Times New Roman" w:hAnsiTheme="minorHAnsi" w:cs="Times New Roman"/>
                      <w:b/>
                      <w:bCs/>
                      <w:color w:val="333333"/>
                      <w:sz w:val="24"/>
                      <w:szCs w:val="24"/>
                    </w:rPr>
                  </w:pPr>
                  <w:r w:rsidRPr="00F130EB">
                    <w:rPr>
                      <w:rFonts w:asciiTheme="minorHAnsi" w:eastAsia="Times New Roman" w:hAnsiTheme="minorHAnsi" w:cs="Times New Roman"/>
                      <w:b/>
                      <w:bCs/>
                      <w:color w:val="333333"/>
                      <w:sz w:val="24"/>
                      <w:szCs w:val="24"/>
                    </w:rPr>
                    <w:t xml:space="preserve">         </w:t>
                  </w:r>
                </w:p>
              </w:tc>
              <w:tc>
                <w:tcPr>
                  <w:tcW w:w="0" w:type="auto"/>
                  <w:shd w:val="clear" w:color="auto" w:fill="FFFFFF"/>
                  <w:tcMar>
                    <w:top w:w="0" w:type="dxa"/>
                    <w:left w:w="0" w:type="dxa"/>
                    <w:bottom w:w="150" w:type="dxa"/>
                    <w:right w:w="0" w:type="dxa"/>
                  </w:tcMar>
                  <w:hideMark/>
                </w:tcPr>
                <w:p w:rsidR="00F130EB" w:rsidRPr="00F130EB" w:rsidRDefault="00F130EB" w:rsidP="00480A56">
                  <w:pPr>
                    <w:framePr w:hSpace="180" w:wrap="around" w:vAnchor="text" w:hAnchor="margin" w:y="89"/>
                    <w:spacing w:after="0" w:line="225" w:lineRule="atLeast"/>
                    <w:rPr>
                      <w:rFonts w:asciiTheme="minorHAnsi" w:eastAsia="Times New Roman" w:hAnsiTheme="minorHAnsi" w:cs="Times New Roman"/>
                      <w:b/>
                      <w:bCs/>
                      <w:color w:val="auto"/>
                      <w:sz w:val="24"/>
                      <w:szCs w:val="24"/>
                    </w:rPr>
                  </w:pPr>
                  <w:r w:rsidRPr="00F130EB">
                    <w:rPr>
                      <w:rFonts w:asciiTheme="minorHAnsi" w:eastAsia="Times New Roman" w:hAnsiTheme="minorHAnsi" w:cs="Times New Roman"/>
                      <w:b/>
                      <w:bCs/>
                      <w:color w:val="333333"/>
                      <w:sz w:val="24"/>
                      <w:szCs w:val="24"/>
                    </w:rPr>
                    <w:t>Construct an explanation that predicts patterns of interactions among organisms across multiple ecosystems</w:t>
                  </w:r>
                  <w:r w:rsidRPr="00F130EB">
                    <w:rPr>
                      <w:rFonts w:asciiTheme="minorHAnsi" w:eastAsia="Times New Roman" w:hAnsiTheme="minorHAnsi" w:cs="Times New Roman"/>
                      <w:b/>
                      <w:bCs/>
                      <w:color w:val="auto"/>
                      <w:sz w:val="24"/>
                      <w:szCs w:val="24"/>
                    </w:rPr>
                    <w:t xml:space="preserve">.  </w:t>
                  </w:r>
                </w:p>
                <w:p w:rsidR="00F130EB" w:rsidRPr="00F130EB" w:rsidRDefault="00F130EB" w:rsidP="00480A56">
                  <w:pPr>
                    <w:framePr w:hSpace="180" w:wrap="around" w:vAnchor="text" w:hAnchor="margin" w:y="89"/>
                    <w:spacing w:after="0" w:line="225" w:lineRule="atLeast"/>
                    <w:rPr>
                      <w:rFonts w:asciiTheme="minorHAnsi" w:eastAsia="Times New Roman" w:hAnsiTheme="minorHAnsi" w:cs="Times New Roman"/>
                      <w:b/>
                      <w:bCs/>
                      <w:color w:val="333333"/>
                      <w:sz w:val="24"/>
                      <w:szCs w:val="24"/>
                    </w:rPr>
                  </w:pPr>
                </w:p>
              </w:tc>
            </w:tr>
          </w:tbl>
          <w:p w:rsidR="00F130EB" w:rsidRPr="00F130EB" w:rsidRDefault="00F130EB" w:rsidP="00F130EB">
            <w:pPr>
              <w:autoSpaceDE w:val="0"/>
              <w:autoSpaceDN w:val="0"/>
              <w:adjustRightInd w:val="0"/>
              <w:rPr>
                <w:rFonts w:cs="Calibri-Bold"/>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3267"/>
            </w:tblGrid>
            <w:tr w:rsidR="00F130EB" w:rsidRPr="00F130EB" w:rsidTr="00D11DE3">
              <w:tc>
                <w:tcPr>
                  <w:tcW w:w="1125" w:type="dxa"/>
                  <w:tcBorders>
                    <w:top w:val="nil"/>
                    <w:left w:val="nil"/>
                    <w:bottom w:val="nil"/>
                    <w:right w:val="nil"/>
                  </w:tcBorders>
                  <w:shd w:val="clear" w:color="auto" w:fill="auto"/>
                  <w:tcMar>
                    <w:top w:w="0" w:type="dxa"/>
                    <w:left w:w="0" w:type="dxa"/>
                    <w:bottom w:w="0" w:type="dxa"/>
                    <w:right w:w="225" w:type="dxa"/>
                  </w:tcMar>
                  <w:hideMark/>
                </w:tcPr>
                <w:p w:rsidR="00F130EB" w:rsidRPr="00F130EB" w:rsidRDefault="00F130EB" w:rsidP="00480A56">
                  <w:pPr>
                    <w:framePr w:hSpace="180" w:wrap="around" w:vAnchor="text" w:hAnchor="margin" w:y="89"/>
                    <w:spacing w:after="0" w:line="225" w:lineRule="atLeast"/>
                    <w:rPr>
                      <w:rFonts w:asciiTheme="minorHAnsi" w:eastAsia="Times New Roman" w:hAnsiTheme="minorHAnsi" w:cs="Times New Roman"/>
                      <w:b/>
                      <w:bCs/>
                      <w:color w:val="333333"/>
                      <w:sz w:val="24"/>
                      <w:szCs w:val="24"/>
                    </w:rPr>
                  </w:pPr>
                  <w:r w:rsidRPr="00F130EB">
                    <w:rPr>
                      <w:rFonts w:asciiTheme="minorHAnsi" w:eastAsia="Times New Roman" w:hAnsiTheme="minorHAnsi" w:cs="Times New Roman"/>
                      <w:b/>
                      <w:bCs/>
                      <w:color w:val="333333"/>
                      <w:sz w:val="24"/>
                      <w:szCs w:val="24"/>
                    </w:rPr>
                    <w:t xml:space="preserve">MS-LS2- 3     </w:t>
                  </w:r>
                </w:p>
                <w:p w:rsidR="00F130EB" w:rsidRPr="00F130EB" w:rsidRDefault="00F130EB" w:rsidP="00480A56">
                  <w:pPr>
                    <w:framePr w:hSpace="180" w:wrap="around" w:vAnchor="text" w:hAnchor="margin" w:y="89"/>
                    <w:spacing w:after="0" w:line="225" w:lineRule="atLeast"/>
                    <w:rPr>
                      <w:rFonts w:asciiTheme="minorHAnsi" w:eastAsia="Times New Roman" w:hAnsiTheme="minorHAnsi" w:cs="Times New Roman"/>
                      <w:b/>
                      <w:bCs/>
                      <w:color w:val="333333"/>
                      <w:sz w:val="24"/>
                      <w:szCs w:val="24"/>
                    </w:rPr>
                  </w:pPr>
                  <w:r w:rsidRPr="00F130EB">
                    <w:rPr>
                      <w:rFonts w:asciiTheme="minorHAnsi" w:eastAsia="Times New Roman" w:hAnsiTheme="minorHAnsi" w:cs="Times New Roman"/>
                      <w:b/>
                      <w:bCs/>
                      <w:color w:val="333333"/>
                      <w:sz w:val="24"/>
                      <w:szCs w:val="24"/>
                    </w:rPr>
                    <w:t xml:space="preserve">         </w:t>
                  </w:r>
                </w:p>
              </w:tc>
              <w:tc>
                <w:tcPr>
                  <w:tcW w:w="0" w:type="auto"/>
                  <w:shd w:val="clear" w:color="auto" w:fill="FFFFFF"/>
                  <w:tcMar>
                    <w:top w:w="0" w:type="dxa"/>
                    <w:left w:w="0" w:type="dxa"/>
                    <w:bottom w:w="150" w:type="dxa"/>
                    <w:right w:w="0" w:type="dxa"/>
                  </w:tcMar>
                  <w:hideMark/>
                </w:tcPr>
                <w:p w:rsidR="00F130EB" w:rsidRPr="00F130EB" w:rsidRDefault="00F130EB" w:rsidP="00480A56">
                  <w:pPr>
                    <w:framePr w:hSpace="180" w:wrap="around" w:vAnchor="text" w:hAnchor="margin" w:y="89"/>
                    <w:spacing w:after="0" w:line="225" w:lineRule="atLeast"/>
                    <w:rPr>
                      <w:rFonts w:asciiTheme="minorHAnsi" w:eastAsia="Times New Roman" w:hAnsiTheme="minorHAnsi" w:cs="Times New Roman"/>
                      <w:b/>
                      <w:bCs/>
                      <w:color w:val="333333"/>
                      <w:sz w:val="24"/>
                      <w:szCs w:val="24"/>
                    </w:rPr>
                  </w:pPr>
                  <w:r w:rsidRPr="00F130EB">
                    <w:rPr>
                      <w:rFonts w:asciiTheme="minorHAnsi" w:eastAsia="Times New Roman" w:hAnsiTheme="minorHAnsi" w:cs="Times New Roman"/>
                      <w:b/>
                      <w:bCs/>
                      <w:color w:val="333333"/>
                      <w:sz w:val="24"/>
                      <w:szCs w:val="24"/>
                    </w:rPr>
                    <w:t>Develop a model to describe the cycling of matter and flow of energy among living and nonliving parts of an ecosystem</w:t>
                  </w:r>
                  <w:r w:rsidRPr="00F130EB">
                    <w:rPr>
                      <w:rFonts w:asciiTheme="minorHAnsi" w:eastAsia="Times New Roman" w:hAnsiTheme="minorHAnsi" w:cs="Times New Roman"/>
                      <w:b/>
                      <w:bCs/>
                      <w:color w:val="auto"/>
                      <w:sz w:val="24"/>
                      <w:szCs w:val="24"/>
                    </w:rPr>
                    <w:t xml:space="preserve">. </w:t>
                  </w:r>
                </w:p>
              </w:tc>
            </w:tr>
          </w:tbl>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tc>
        <w:tc>
          <w:tcPr>
            <w:tcW w:w="4176" w:type="dxa"/>
          </w:tcPr>
          <w:p w:rsidR="00F130EB" w:rsidRPr="00F130EB" w:rsidRDefault="00F130EB" w:rsidP="00F130EB">
            <w:pPr>
              <w:spacing w:line="195" w:lineRule="atLeast"/>
              <w:outlineLvl w:val="2"/>
              <w:rPr>
                <w:rFonts w:eastAsia="Times New Roman" w:cs="Times New Roman"/>
                <w:bCs/>
                <w:sz w:val="24"/>
                <w:szCs w:val="24"/>
              </w:rPr>
            </w:pPr>
          </w:p>
          <w:p w:rsidR="00F130EB" w:rsidRPr="00F130EB" w:rsidRDefault="00F130EB" w:rsidP="00F130EB">
            <w:pPr>
              <w:spacing w:line="195" w:lineRule="atLeast"/>
              <w:outlineLvl w:val="2"/>
              <w:rPr>
                <w:rFonts w:eastAsia="Times New Roman" w:cs="Times New Roman"/>
                <w:bCs/>
                <w:sz w:val="24"/>
                <w:szCs w:val="24"/>
              </w:rPr>
            </w:pPr>
          </w:p>
          <w:p w:rsidR="00F130EB" w:rsidRPr="00F130EB" w:rsidRDefault="00480A56" w:rsidP="00F130EB">
            <w:pPr>
              <w:spacing w:line="195" w:lineRule="atLeast"/>
              <w:outlineLvl w:val="2"/>
              <w:rPr>
                <w:rFonts w:eastAsia="Times New Roman" w:cs="Times New Roman"/>
                <w:bCs/>
                <w:sz w:val="24"/>
                <w:szCs w:val="24"/>
              </w:rPr>
            </w:pPr>
            <w:hyperlink r:id="rId19" w:history="1">
              <w:r w:rsidR="00F130EB" w:rsidRPr="00F130EB">
                <w:rPr>
                  <w:rFonts w:eastAsia="Times New Roman" w:cs="Times New Roman"/>
                  <w:bCs/>
                  <w:sz w:val="24"/>
                  <w:szCs w:val="24"/>
                </w:rPr>
                <w:t>LS2.C: Ecosystem Dynamics, Functioning, and Resilience</w:t>
              </w:r>
            </w:hyperlink>
          </w:p>
          <w:p w:rsidR="00F130EB" w:rsidRPr="00F130EB" w:rsidRDefault="00480A56" w:rsidP="00F130EB">
            <w:pPr>
              <w:spacing w:line="180" w:lineRule="atLeast"/>
              <w:rPr>
                <w:rFonts w:eastAsia="Times New Roman" w:cs="Times New Roman"/>
                <w:color w:val="333333"/>
                <w:sz w:val="24"/>
                <w:szCs w:val="24"/>
              </w:rPr>
            </w:pPr>
            <w:hyperlink r:id="rId20" w:history="1">
              <w:r w:rsidR="00F130EB" w:rsidRPr="00F130EB">
                <w:rPr>
                  <w:rFonts w:eastAsia="Times New Roman" w:cs="Times New Roman"/>
                  <w:sz w:val="24"/>
                  <w:szCs w:val="24"/>
                </w:rPr>
                <w:t>Biodiversity describes the variety of species found in Earth’s terrestrial and oceanic ecosystems. The completeness or integrity of an ecosystem’s biodiversity is often used as a measure of its health. (MS-LS2-5)</w:t>
              </w:r>
            </w:hyperlink>
          </w:p>
          <w:p w:rsidR="00F130EB" w:rsidRPr="00F130EB" w:rsidRDefault="00F130EB" w:rsidP="00F130EB">
            <w:pPr>
              <w:autoSpaceDE w:val="0"/>
              <w:autoSpaceDN w:val="0"/>
              <w:adjustRightInd w:val="0"/>
              <w:rPr>
                <w:rFonts w:cs="Calibri-Bold"/>
                <w:bCs/>
                <w:sz w:val="24"/>
                <w:szCs w:val="24"/>
              </w:rPr>
            </w:pPr>
          </w:p>
        </w:tc>
        <w:tc>
          <w:tcPr>
            <w:tcW w:w="4392" w:type="dxa"/>
          </w:tcPr>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r w:rsidRPr="00F130EB">
              <w:rPr>
                <w:rFonts w:cs="Calibri-Bold"/>
                <w:bCs/>
                <w:sz w:val="24"/>
                <w:szCs w:val="24"/>
              </w:rPr>
              <w:t xml:space="preserve">Students construct a mural with three-dimensional models of organisms that live below the sand, as well as magnified models of the living and dead organisms that make up beach wrack washed ashore by the waves. Three displays of different views of the same beach will be constructed – the shore (“Above the Sand”), a cross-section view of under-the sand habitat (“Under the Sand”), and a model of beach wrack magnified 20 times (“Beach Wrack”). </w:t>
            </w: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cs="Calibri-Bold"/>
                <w:bCs/>
                <w:sz w:val="24"/>
                <w:szCs w:val="24"/>
              </w:rPr>
            </w:pPr>
            <w:r w:rsidRPr="00F130EB">
              <w:rPr>
                <w:rFonts w:cs="Calibri-Bold"/>
                <w:bCs/>
                <w:sz w:val="24"/>
                <w:szCs w:val="24"/>
              </w:rPr>
              <w:t xml:space="preserve">Groups make presentations to the class about what their group discovered. </w:t>
            </w:r>
            <w:r w:rsidRPr="00F130EB">
              <w:rPr>
                <w:sz w:val="24"/>
                <w:szCs w:val="24"/>
              </w:rPr>
              <w:t xml:space="preserve"> Information will include how the animals and plants live, eat, and protect themselves, habitats, and adaptations.</w:t>
            </w:r>
          </w:p>
          <w:p w:rsidR="00F130EB" w:rsidRPr="00F130EB" w:rsidRDefault="00F130EB" w:rsidP="00F130EB">
            <w:pPr>
              <w:autoSpaceDE w:val="0"/>
              <w:autoSpaceDN w:val="0"/>
              <w:adjustRightInd w:val="0"/>
              <w:rPr>
                <w:rFonts w:cs="Calibri-Bold"/>
                <w:bCs/>
                <w:sz w:val="24"/>
                <w:szCs w:val="24"/>
              </w:rPr>
            </w:pPr>
          </w:p>
          <w:p w:rsidR="00F130EB" w:rsidRPr="00F130EB" w:rsidRDefault="00F130EB" w:rsidP="00F130EB">
            <w:pPr>
              <w:autoSpaceDE w:val="0"/>
              <w:autoSpaceDN w:val="0"/>
              <w:adjustRightInd w:val="0"/>
              <w:rPr>
                <w:rFonts w:ascii="Calibri-Bold" w:hAnsi="Calibri-Bold" w:cs="Calibri-Bold"/>
                <w:bCs/>
              </w:rPr>
            </w:pPr>
          </w:p>
        </w:tc>
      </w:tr>
    </w:tbl>
    <w:p w:rsidR="00F130EB" w:rsidRPr="00F130EB" w:rsidRDefault="002E7D2A" w:rsidP="00F130EB">
      <w:pPr>
        <w:rPr>
          <w:rFonts w:ascii="Calibri-Bold" w:eastAsiaTheme="minorHAnsi" w:hAnsi="Calibri-Bold" w:cs="Calibri-Bold"/>
          <w:b/>
          <w:bCs/>
          <w:color w:val="auto"/>
        </w:rPr>
      </w:pPr>
      <w:r>
        <w:rPr>
          <w:rFonts w:asciiTheme="minorHAnsi" w:eastAsiaTheme="minorHAnsi" w:hAnsiTheme="minorHAnsi" w:cstheme="minorBidi"/>
          <w:b/>
          <w:color w:val="auto"/>
          <w:sz w:val="40"/>
          <w:szCs w:val="40"/>
        </w:rPr>
        <w:lastRenderedPageBreak/>
        <w:t>E</w:t>
      </w:r>
      <w:r w:rsidR="00F130EB" w:rsidRPr="00F130EB">
        <w:rPr>
          <w:rFonts w:asciiTheme="minorHAnsi" w:eastAsiaTheme="minorHAnsi" w:hAnsiTheme="minorHAnsi" w:cstheme="minorBidi"/>
          <w:b/>
          <w:color w:val="auto"/>
          <w:sz w:val="40"/>
          <w:szCs w:val="40"/>
        </w:rPr>
        <w:t>vidence that Disciplinary Core Ideas (DCIs), Science and Engineering Practice (SEP) and Crosscutting Concepts (CCCs) were included in this lesson</w:t>
      </w:r>
    </w:p>
    <w:p w:rsidR="00F130EB" w:rsidRPr="00F130EB" w:rsidRDefault="00F130EB" w:rsidP="00F130EB">
      <w:pPr>
        <w:autoSpaceDE w:val="0"/>
        <w:autoSpaceDN w:val="0"/>
        <w:adjustRightInd w:val="0"/>
        <w:spacing w:after="0" w:line="240" w:lineRule="auto"/>
        <w:rPr>
          <w:rFonts w:ascii="Calibri-Bold" w:eastAsiaTheme="minorHAnsi" w:hAnsi="Calibri-Bold" w:cs="Calibri-Bold"/>
          <w:b/>
          <w:bCs/>
          <w:color w:val="auto"/>
          <w:sz w:val="28"/>
          <w:szCs w:val="28"/>
        </w:rPr>
      </w:pPr>
      <w:r w:rsidRPr="00F130EB">
        <w:rPr>
          <w:rFonts w:ascii="Calibri-Bold" w:eastAsiaTheme="minorHAnsi" w:hAnsi="Calibri-Bold" w:cs="Calibri-Bold"/>
          <w:b/>
          <w:bCs/>
          <w:color w:val="auto"/>
          <w:sz w:val="28"/>
          <w:szCs w:val="28"/>
        </w:rPr>
        <w:t>Reviewer Name:</w:t>
      </w:r>
      <w:r w:rsidR="002E7D2A">
        <w:rPr>
          <w:rFonts w:ascii="Calibri-Bold" w:eastAsiaTheme="minorHAnsi" w:hAnsi="Calibri-Bold" w:cs="Calibri-Bold"/>
          <w:b/>
          <w:bCs/>
          <w:color w:val="auto"/>
          <w:sz w:val="28"/>
          <w:szCs w:val="28"/>
        </w:rPr>
        <w:t xml:space="preserve">  </w:t>
      </w:r>
      <w:r w:rsidRPr="00F130EB">
        <w:rPr>
          <w:rFonts w:ascii="Calibri-Bold" w:eastAsiaTheme="minorHAnsi" w:hAnsi="Calibri-Bold" w:cs="Calibri-Bold"/>
          <w:b/>
          <w:bCs/>
          <w:color w:val="auto"/>
          <w:sz w:val="28"/>
          <w:szCs w:val="28"/>
        </w:rPr>
        <w:t xml:space="preserve">Nanette Parnham   </w:t>
      </w:r>
      <w:r w:rsidR="002E7D2A">
        <w:rPr>
          <w:rFonts w:ascii="Calibri-Bold" w:eastAsiaTheme="minorHAnsi" w:hAnsi="Calibri-Bold" w:cs="Calibri-Bold"/>
          <w:b/>
          <w:bCs/>
          <w:color w:val="auto"/>
          <w:sz w:val="28"/>
          <w:szCs w:val="28"/>
        </w:rPr>
        <w:t>G</w:t>
      </w:r>
      <w:r w:rsidRPr="00F130EB">
        <w:rPr>
          <w:rFonts w:ascii="Calibri-Bold" w:eastAsiaTheme="minorHAnsi" w:hAnsi="Calibri-Bold" w:cs="Calibri-Bold"/>
          <w:b/>
          <w:bCs/>
          <w:color w:val="auto"/>
          <w:sz w:val="28"/>
          <w:szCs w:val="28"/>
        </w:rPr>
        <w:t>rade:  6</w:t>
      </w:r>
      <w:r w:rsidRPr="00F130EB">
        <w:rPr>
          <w:rFonts w:ascii="Calibri-Bold" w:eastAsiaTheme="minorHAnsi" w:hAnsi="Calibri-Bold" w:cs="Calibri-Bold"/>
          <w:b/>
          <w:bCs/>
          <w:color w:val="auto"/>
          <w:sz w:val="28"/>
          <w:szCs w:val="28"/>
          <w:vertAlign w:val="superscript"/>
        </w:rPr>
        <w:t>th</w:t>
      </w:r>
      <w:r w:rsidRPr="00F130EB">
        <w:rPr>
          <w:rFonts w:ascii="Calibri-Bold" w:eastAsiaTheme="minorHAnsi" w:hAnsi="Calibri-Bold" w:cs="Calibri-Bold"/>
          <w:b/>
          <w:bCs/>
          <w:color w:val="auto"/>
          <w:sz w:val="28"/>
          <w:szCs w:val="28"/>
        </w:rPr>
        <w:t xml:space="preserve"> Lesson/Unit Title: </w:t>
      </w:r>
      <w:r w:rsidRPr="002E7D2A">
        <w:rPr>
          <w:rFonts w:ascii="Calibri-Bold" w:eastAsiaTheme="minorHAnsi" w:hAnsi="Calibri-Bold" w:cs="Calibri-Bold"/>
          <w:b/>
          <w:bCs/>
          <w:color w:val="auto"/>
          <w:sz w:val="28"/>
          <w:szCs w:val="28"/>
        </w:rPr>
        <w:t xml:space="preserve">Activity 4: </w:t>
      </w:r>
      <w:r w:rsidRPr="00F130EB">
        <w:rPr>
          <w:rFonts w:ascii="Calibri-Bold" w:eastAsiaTheme="minorHAnsi" w:hAnsi="Calibri-Bold" w:cs="Calibri-Bold"/>
          <w:b/>
          <w:bCs/>
          <w:color w:val="auto"/>
          <w:sz w:val="28"/>
          <w:szCs w:val="28"/>
        </w:rPr>
        <w:t xml:space="preserve">Build a Sandy Beach </w:t>
      </w:r>
    </w:p>
    <w:tbl>
      <w:tblPr>
        <w:tblStyle w:val="TableGrid"/>
        <w:tblpPr w:leftFromText="180" w:rightFromText="180" w:vertAnchor="text" w:horzAnchor="margin" w:tblpY="282"/>
        <w:tblW w:w="0" w:type="auto"/>
        <w:tblLook w:val="04A0" w:firstRow="1" w:lastRow="0" w:firstColumn="1" w:lastColumn="0" w:noHBand="0" w:noVBand="1"/>
      </w:tblPr>
      <w:tblGrid>
        <w:gridCol w:w="4392"/>
        <w:gridCol w:w="4392"/>
        <w:gridCol w:w="4392"/>
      </w:tblGrid>
      <w:tr w:rsidR="00F130EB" w:rsidRPr="00F130EB" w:rsidTr="00D11DE3">
        <w:tc>
          <w:tcPr>
            <w:tcW w:w="4392" w:type="dxa"/>
          </w:tcPr>
          <w:p w:rsidR="00F130EB" w:rsidRPr="00F130EB" w:rsidRDefault="00F130EB" w:rsidP="00F130EB">
            <w:pPr>
              <w:autoSpaceDE w:val="0"/>
              <w:autoSpaceDN w:val="0"/>
              <w:adjustRightInd w:val="0"/>
              <w:rPr>
                <w:rFonts w:ascii="Calibri-Bold" w:hAnsi="Calibri-Bold" w:cs="Calibri-Bold"/>
                <w:bCs/>
                <w:sz w:val="32"/>
                <w:szCs w:val="32"/>
              </w:rPr>
            </w:pPr>
            <w:r w:rsidRPr="00F130EB">
              <w:rPr>
                <w:sz w:val="32"/>
                <w:szCs w:val="32"/>
              </w:rPr>
              <w:t>Science and Engineering Practice (SEP)</w:t>
            </w:r>
          </w:p>
        </w:tc>
        <w:tc>
          <w:tcPr>
            <w:tcW w:w="4392" w:type="dxa"/>
          </w:tcPr>
          <w:p w:rsidR="00F130EB" w:rsidRPr="00F130EB" w:rsidRDefault="00F130EB" w:rsidP="00F130EB">
            <w:pPr>
              <w:autoSpaceDE w:val="0"/>
              <w:autoSpaceDN w:val="0"/>
              <w:adjustRightInd w:val="0"/>
              <w:rPr>
                <w:rFonts w:ascii="Calibri-Bold" w:hAnsi="Calibri-Bold" w:cs="Calibri-Bold"/>
                <w:bCs/>
                <w:sz w:val="32"/>
                <w:szCs w:val="32"/>
              </w:rPr>
            </w:pPr>
            <w:r w:rsidRPr="00F130EB">
              <w:rPr>
                <w:rFonts w:ascii="Calibri-Bold" w:hAnsi="Calibri-Bold" w:cs="Calibri-Bold"/>
                <w:bCs/>
                <w:sz w:val="32"/>
                <w:szCs w:val="32"/>
              </w:rPr>
              <w:t>Element</w:t>
            </w:r>
          </w:p>
        </w:tc>
        <w:tc>
          <w:tcPr>
            <w:tcW w:w="4392" w:type="dxa"/>
          </w:tcPr>
          <w:p w:rsidR="00F130EB" w:rsidRPr="00F130EB" w:rsidRDefault="00F130EB" w:rsidP="00F130EB">
            <w:pPr>
              <w:autoSpaceDE w:val="0"/>
              <w:autoSpaceDN w:val="0"/>
              <w:adjustRightInd w:val="0"/>
              <w:rPr>
                <w:rFonts w:ascii="Calibri-Bold" w:hAnsi="Calibri-Bold" w:cs="Calibri-Bold"/>
                <w:bCs/>
                <w:sz w:val="32"/>
                <w:szCs w:val="32"/>
              </w:rPr>
            </w:pPr>
            <w:r w:rsidRPr="00F130EB">
              <w:rPr>
                <w:rFonts w:ascii="Calibri-Bold" w:hAnsi="Calibri-Bold" w:cs="Calibri-Bold"/>
                <w:bCs/>
                <w:sz w:val="32"/>
                <w:szCs w:val="32"/>
              </w:rPr>
              <w:t>Evidence</w:t>
            </w:r>
          </w:p>
        </w:tc>
      </w:tr>
      <w:tr w:rsidR="00F130EB" w:rsidRPr="00F130EB" w:rsidTr="00D11DE3">
        <w:tc>
          <w:tcPr>
            <w:tcW w:w="4392" w:type="dxa"/>
          </w:tcPr>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r w:rsidRPr="00F130EB">
              <w:rPr>
                <w:rFonts w:ascii="Calibri-Bold" w:hAnsi="Calibri-Bold" w:cs="Calibri-Bold"/>
                <w:bCs/>
              </w:rPr>
              <w:t>Developing and Using Models</w:t>
            </w: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p>
        </w:tc>
        <w:tc>
          <w:tcPr>
            <w:tcW w:w="4392" w:type="dxa"/>
          </w:tcPr>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r w:rsidRPr="00F130EB">
              <w:rPr>
                <w:rFonts w:ascii="Calibri-Bold" w:hAnsi="Calibri-Bold" w:cs="Calibri-Bold"/>
                <w:bCs/>
              </w:rPr>
              <w:t>Develop a model to describe phenomena. (MS-LS2-3)</w:t>
            </w:r>
          </w:p>
        </w:tc>
        <w:tc>
          <w:tcPr>
            <w:tcW w:w="4392" w:type="dxa"/>
          </w:tcPr>
          <w:p w:rsidR="00F130EB" w:rsidRPr="00F130EB" w:rsidRDefault="00F130EB" w:rsidP="00F130EB">
            <w:pPr>
              <w:autoSpaceDE w:val="0"/>
              <w:autoSpaceDN w:val="0"/>
              <w:adjustRightInd w:val="0"/>
              <w:rPr>
                <w:rFonts w:ascii="Calibri-Bold" w:hAnsi="Calibri-Bold" w:cs="Calibri-Bold"/>
                <w:bCs/>
              </w:rPr>
            </w:pPr>
          </w:p>
          <w:p w:rsidR="00F130EB" w:rsidRPr="00F130EB" w:rsidRDefault="00F130EB" w:rsidP="00F130EB">
            <w:pPr>
              <w:autoSpaceDE w:val="0"/>
              <w:autoSpaceDN w:val="0"/>
              <w:adjustRightInd w:val="0"/>
              <w:rPr>
                <w:rFonts w:ascii="Calibri-Bold" w:hAnsi="Calibri-Bold" w:cs="Calibri-Bold"/>
                <w:bCs/>
              </w:rPr>
            </w:pPr>
            <w:r w:rsidRPr="00F130EB">
              <w:rPr>
                <w:rFonts w:ascii="Calibri-Bold" w:hAnsi="Calibri-Bold" w:cs="Calibri-Bold"/>
                <w:bCs/>
              </w:rPr>
              <w:t>Students research assigned organisms of the seashore, and construct three-dimensional models (mural) of those organisms and their habitats.</w:t>
            </w:r>
          </w:p>
        </w:tc>
      </w:tr>
    </w:tbl>
    <w:p w:rsidR="00F130EB" w:rsidRPr="00F130EB" w:rsidRDefault="00F130EB" w:rsidP="00F130EB">
      <w:pPr>
        <w:rPr>
          <w:rFonts w:asciiTheme="minorHAnsi" w:eastAsiaTheme="minorHAnsi" w:hAnsiTheme="minorHAnsi" w:cstheme="minorBidi"/>
          <w:b/>
          <w:color w:val="auto"/>
          <w:sz w:val="40"/>
          <w:szCs w:val="40"/>
        </w:rPr>
      </w:pPr>
      <w:r w:rsidRPr="00F130EB">
        <w:rPr>
          <w:rFonts w:asciiTheme="minorHAnsi" w:eastAsiaTheme="minorHAnsi" w:hAnsiTheme="minorHAnsi" w:cstheme="minorBidi"/>
          <w:b/>
          <w:color w:val="auto"/>
          <w:sz w:val="40"/>
          <w:szCs w:val="40"/>
        </w:rPr>
        <w:lastRenderedPageBreak/>
        <w:t>Evidence that Disciplinary Core Ideas (DCIs), Science and Engineering Practice (SEP) and Crosscutting Concepts (CCCs) were included in this lesson</w:t>
      </w:r>
    </w:p>
    <w:p w:rsidR="00F130EB" w:rsidRPr="00F130EB" w:rsidRDefault="00F130EB" w:rsidP="00F130EB">
      <w:pPr>
        <w:autoSpaceDE w:val="0"/>
        <w:autoSpaceDN w:val="0"/>
        <w:adjustRightInd w:val="0"/>
        <w:spacing w:after="0" w:line="240" w:lineRule="auto"/>
        <w:rPr>
          <w:rFonts w:ascii="Calibri-Bold" w:eastAsiaTheme="minorHAnsi" w:hAnsi="Calibri-Bold" w:cs="Calibri-Bold"/>
          <w:b/>
          <w:bCs/>
          <w:color w:val="auto"/>
          <w:sz w:val="20"/>
          <w:szCs w:val="20"/>
        </w:rPr>
      </w:pPr>
    </w:p>
    <w:p w:rsidR="00F130EB" w:rsidRPr="00F130EB" w:rsidRDefault="00F130EB" w:rsidP="00F130EB">
      <w:pPr>
        <w:rPr>
          <w:rFonts w:asciiTheme="minorHAnsi" w:eastAsiaTheme="minorHAnsi" w:hAnsiTheme="minorHAnsi" w:cstheme="minorBidi"/>
          <w:b/>
          <w:color w:val="auto"/>
          <w:sz w:val="24"/>
          <w:szCs w:val="24"/>
        </w:rPr>
      </w:pPr>
      <w:r w:rsidRPr="00F130EB">
        <w:rPr>
          <w:rFonts w:ascii="Calibri-Bold" w:eastAsiaTheme="minorHAnsi" w:hAnsi="Calibri-Bold" w:cs="Calibri-Bold"/>
          <w:b/>
          <w:bCs/>
          <w:color w:val="auto"/>
          <w:sz w:val="24"/>
          <w:szCs w:val="24"/>
        </w:rPr>
        <w:t>Reviewer Name</w:t>
      </w:r>
      <w:r w:rsidR="002E7D2A">
        <w:rPr>
          <w:rFonts w:ascii="Calibri-Bold" w:eastAsiaTheme="minorHAnsi" w:hAnsi="Calibri-Bold" w:cs="Calibri-Bold"/>
          <w:b/>
          <w:bCs/>
          <w:color w:val="auto"/>
          <w:sz w:val="24"/>
          <w:szCs w:val="24"/>
        </w:rPr>
        <w:t>:</w:t>
      </w:r>
      <w:r w:rsidRPr="00F130EB">
        <w:rPr>
          <w:rFonts w:ascii="Calibri-Bold" w:eastAsiaTheme="minorHAnsi" w:hAnsi="Calibri-Bold" w:cs="Calibri-Bold"/>
          <w:b/>
          <w:bCs/>
          <w:color w:val="auto"/>
          <w:sz w:val="24"/>
          <w:szCs w:val="24"/>
        </w:rPr>
        <w:t xml:space="preserve">     Nanette Parnham </w:t>
      </w:r>
      <w:r w:rsidR="002E7D2A">
        <w:rPr>
          <w:rFonts w:ascii="Calibri-Bold" w:eastAsiaTheme="minorHAnsi" w:hAnsi="Calibri-Bold" w:cs="Calibri-Bold"/>
          <w:b/>
          <w:bCs/>
          <w:color w:val="auto"/>
          <w:sz w:val="24"/>
          <w:szCs w:val="24"/>
        </w:rPr>
        <w:t xml:space="preserve">     </w:t>
      </w:r>
      <w:r w:rsidRPr="00F130EB">
        <w:rPr>
          <w:rFonts w:ascii="Calibri-Bold" w:eastAsiaTheme="minorHAnsi" w:hAnsi="Calibri-Bold" w:cs="Calibri-Bold"/>
          <w:b/>
          <w:bCs/>
          <w:color w:val="auto"/>
          <w:sz w:val="24"/>
          <w:szCs w:val="24"/>
        </w:rPr>
        <w:t xml:space="preserve"> </w:t>
      </w:r>
      <w:r w:rsidR="002E7D2A">
        <w:rPr>
          <w:rFonts w:ascii="Calibri-Bold" w:eastAsiaTheme="minorHAnsi" w:hAnsi="Calibri-Bold" w:cs="Calibri-Bold"/>
          <w:b/>
          <w:bCs/>
          <w:color w:val="auto"/>
          <w:sz w:val="24"/>
          <w:szCs w:val="24"/>
        </w:rPr>
        <w:t>G</w:t>
      </w:r>
      <w:r w:rsidRPr="00F130EB">
        <w:rPr>
          <w:rFonts w:ascii="Calibri-Bold" w:eastAsiaTheme="minorHAnsi" w:hAnsi="Calibri-Bold" w:cs="Calibri-Bold"/>
          <w:b/>
          <w:bCs/>
          <w:color w:val="auto"/>
          <w:sz w:val="24"/>
          <w:szCs w:val="24"/>
        </w:rPr>
        <w:t>rade: 6</w:t>
      </w:r>
      <w:r w:rsidRPr="00F130EB">
        <w:rPr>
          <w:rFonts w:ascii="Calibri-Bold" w:eastAsiaTheme="minorHAnsi" w:hAnsi="Calibri-Bold" w:cs="Calibri-Bold"/>
          <w:b/>
          <w:bCs/>
          <w:color w:val="auto"/>
          <w:sz w:val="24"/>
          <w:szCs w:val="24"/>
          <w:vertAlign w:val="superscript"/>
        </w:rPr>
        <w:t>th</w:t>
      </w:r>
      <w:r w:rsidRPr="00F130EB">
        <w:rPr>
          <w:rFonts w:ascii="Calibri-Bold" w:eastAsiaTheme="minorHAnsi" w:hAnsi="Calibri-Bold" w:cs="Calibri-Bold"/>
          <w:b/>
          <w:bCs/>
          <w:color w:val="auto"/>
          <w:sz w:val="24"/>
          <w:szCs w:val="24"/>
        </w:rPr>
        <w:t xml:space="preserve">         </w:t>
      </w:r>
      <w:r w:rsidRPr="002E7D2A">
        <w:rPr>
          <w:rFonts w:ascii="Calibri-Bold" w:eastAsiaTheme="minorHAnsi" w:hAnsi="Calibri-Bold" w:cs="Calibri-Bold"/>
          <w:b/>
          <w:bCs/>
          <w:color w:val="auto"/>
          <w:sz w:val="24"/>
          <w:szCs w:val="24"/>
        </w:rPr>
        <w:t xml:space="preserve">         </w:t>
      </w:r>
      <w:r w:rsidRPr="00F130EB">
        <w:rPr>
          <w:rFonts w:ascii="Calibri-Bold" w:eastAsiaTheme="minorHAnsi" w:hAnsi="Calibri-Bold" w:cs="Calibri-Bold"/>
          <w:b/>
          <w:bCs/>
          <w:color w:val="auto"/>
          <w:sz w:val="24"/>
          <w:szCs w:val="24"/>
        </w:rPr>
        <w:t xml:space="preserve">   Lesson/Unit Title: </w:t>
      </w:r>
      <w:r w:rsidRPr="002E7D2A">
        <w:rPr>
          <w:rFonts w:ascii="Calibri-Bold" w:eastAsiaTheme="minorHAnsi" w:hAnsi="Calibri-Bold" w:cs="Calibri-Bold"/>
          <w:b/>
          <w:bCs/>
          <w:color w:val="auto"/>
          <w:sz w:val="24"/>
          <w:szCs w:val="24"/>
        </w:rPr>
        <w:t xml:space="preserve">Activity 4: </w:t>
      </w:r>
      <w:r w:rsidRPr="00F130EB">
        <w:rPr>
          <w:rFonts w:ascii="Calibri-Bold" w:eastAsiaTheme="minorHAnsi" w:hAnsi="Calibri-Bold" w:cs="Calibri-Bold"/>
          <w:b/>
          <w:bCs/>
          <w:color w:val="auto"/>
          <w:sz w:val="24"/>
          <w:szCs w:val="24"/>
        </w:rPr>
        <w:t xml:space="preserve">Build a Sandy Beach  </w:t>
      </w:r>
    </w:p>
    <w:tbl>
      <w:tblPr>
        <w:tblStyle w:val="TableGrid"/>
        <w:tblpPr w:leftFromText="180" w:rightFromText="180" w:vertAnchor="text" w:horzAnchor="margin" w:tblpY="118"/>
        <w:tblW w:w="0" w:type="auto"/>
        <w:tblLook w:val="04A0" w:firstRow="1" w:lastRow="0" w:firstColumn="1" w:lastColumn="0" w:noHBand="0" w:noVBand="1"/>
      </w:tblPr>
      <w:tblGrid>
        <w:gridCol w:w="4392"/>
        <w:gridCol w:w="4392"/>
        <w:gridCol w:w="4392"/>
      </w:tblGrid>
      <w:tr w:rsidR="00F130EB" w:rsidRPr="00F130EB" w:rsidTr="00D11DE3">
        <w:tc>
          <w:tcPr>
            <w:tcW w:w="4392" w:type="dxa"/>
          </w:tcPr>
          <w:p w:rsidR="00F130EB" w:rsidRPr="00F130EB" w:rsidRDefault="00F130EB" w:rsidP="00F130EB">
            <w:pPr>
              <w:rPr>
                <w:sz w:val="32"/>
                <w:szCs w:val="32"/>
              </w:rPr>
            </w:pPr>
            <w:r w:rsidRPr="00F130EB">
              <w:rPr>
                <w:sz w:val="32"/>
                <w:szCs w:val="32"/>
              </w:rPr>
              <w:t>Crosscutting Concepts (CCCs)</w:t>
            </w:r>
          </w:p>
        </w:tc>
        <w:tc>
          <w:tcPr>
            <w:tcW w:w="4392" w:type="dxa"/>
          </w:tcPr>
          <w:p w:rsidR="00F130EB" w:rsidRPr="00F130EB" w:rsidRDefault="00F130EB" w:rsidP="00F130EB">
            <w:pPr>
              <w:rPr>
                <w:sz w:val="40"/>
                <w:szCs w:val="40"/>
              </w:rPr>
            </w:pPr>
            <w:r w:rsidRPr="00F130EB">
              <w:rPr>
                <w:rFonts w:ascii="Calibri-Bold" w:hAnsi="Calibri-Bold" w:cs="Calibri-Bold"/>
                <w:bCs/>
                <w:sz w:val="32"/>
                <w:szCs w:val="32"/>
              </w:rPr>
              <w:t>Element</w:t>
            </w:r>
          </w:p>
        </w:tc>
        <w:tc>
          <w:tcPr>
            <w:tcW w:w="4392" w:type="dxa"/>
          </w:tcPr>
          <w:p w:rsidR="00F130EB" w:rsidRPr="00F130EB" w:rsidRDefault="00F130EB" w:rsidP="00F130EB">
            <w:pPr>
              <w:rPr>
                <w:sz w:val="40"/>
                <w:szCs w:val="40"/>
              </w:rPr>
            </w:pPr>
            <w:r w:rsidRPr="00F130EB">
              <w:rPr>
                <w:rFonts w:ascii="Calibri-Bold" w:hAnsi="Calibri-Bold" w:cs="Calibri-Bold"/>
                <w:bCs/>
                <w:sz w:val="32"/>
                <w:szCs w:val="32"/>
              </w:rPr>
              <w:t>Evidence</w:t>
            </w:r>
          </w:p>
        </w:tc>
      </w:tr>
      <w:tr w:rsidR="00F130EB" w:rsidRPr="00F130EB" w:rsidTr="00D11DE3">
        <w:trPr>
          <w:trHeight w:val="260"/>
        </w:trPr>
        <w:tc>
          <w:tcPr>
            <w:tcW w:w="4392" w:type="dxa"/>
          </w:tcPr>
          <w:p w:rsidR="00F130EB" w:rsidRPr="00F130EB" w:rsidRDefault="00F130EB" w:rsidP="00F130EB">
            <w:pPr>
              <w:spacing w:line="236" w:lineRule="atLeast"/>
              <w:rPr>
                <w:rFonts w:eastAsia="Times New Roman" w:cs="Times New Roman"/>
                <w:sz w:val="24"/>
                <w:szCs w:val="24"/>
              </w:rPr>
            </w:pPr>
            <w:r w:rsidRPr="00F130EB">
              <w:rPr>
                <w:rFonts w:eastAsia="Times New Roman" w:cs="Times New Roman"/>
                <w:sz w:val="24"/>
                <w:szCs w:val="24"/>
              </w:rPr>
              <w:fldChar w:fldCharType="begin"/>
            </w:r>
            <w:r w:rsidRPr="00F130EB">
              <w:rPr>
                <w:rFonts w:eastAsia="Times New Roman" w:cs="Times New Roman"/>
                <w:sz w:val="24"/>
                <w:szCs w:val="24"/>
              </w:rPr>
              <w:instrText xml:space="preserve"> HYPERLINK "http://www.nap.edu/openbook.php?record_id=13165&amp;page=85" </w:instrText>
            </w:r>
            <w:r w:rsidRPr="00F130EB">
              <w:rPr>
                <w:rFonts w:eastAsia="Times New Roman" w:cs="Times New Roman"/>
                <w:sz w:val="24"/>
                <w:szCs w:val="24"/>
              </w:rPr>
              <w:fldChar w:fldCharType="separate"/>
            </w:r>
          </w:p>
          <w:p w:rsidR="00F130EB" w:rsidRPr="00F130EB" w:rsidRDefault="00F130EB" w:rsidP="00F130EB">
            <w:pPr>
              <w:spacing w:line="195" w:lineRule="atLeast"/>
              <w:outlineLvl w:val="2"/>
              <w:rPr>
                <w:rFonts w:eastAsia="Times New Roman" w:cs="Times New Roman"/>
                <w:sz w:val="24"/>
                <w:szCs w:val="24"/>
              </w:rPr>
            </w:pPr>
            <w:r w:rsidRPr="00F130EB">
              <w:rPr>
                <w:rFonts w:eastAsia="Times New Roman" w:cs="Times New Roman"/>
                <w:bCs/>
                <w:sz w:val="24"/>
                <w:szCs w:val="24"/>
              </w:rPr>
              <w:t>Patterns</w:t>
            </w:r>
          </w:p>
          <w:p w:rsidR="00F130EB" w:rsidRPr="00F130EB" w:rsidRDefault="00F130EB" w:rsidP="00F130EB">
            <w:pPr>
              <w:rPr>
                <w:rFonts w:eastAsia="Times New Roman" w:cs="Times New Roman"/>
                <w:sz w:val="24"/>
                <w:szCs w:val="24"/>
              </w:rPr>
            </w:pPr>
            <w:r w:rsidRPr="00F130EB">
              <w:rPr>
                <w:rFonts w:eastAsia="Times New Roman" w:cs="Times New Roman"/>
                <w:sz w:val="24"/>
                <w:szCs w:val="24"/>
              </w:rPr>
              <w:fldChar w:fldCharType="end"/>
            </w:r>
          </w:p>
          <w:p w:rsidR="00F130EB" w:rsidRPr="00F130EB" w:rsidRDefault="00F130EB" w:rsidP="00F130EB">
            <w:pPr>
              <w:spacing w:line="195" w:lineRule="atLeast"/>
              <w:outlineLvl w:val="2"/>
              <w:rPr>
                <w:sz w:val="24"/>
                <w:szCs w:val="24"/>
              </w:rPr>
            </w:pPr>
          </w:p>
          <w:p w:rsidR="00F130EB" w:rsidRPr="00F130EB" w:rsidRDefault="00F130EB" w:rsidP="00F130EB">
            <w:pPr>
              <w:spacing w:line="195" w:lineRule="atLeast"/>
              <w:outlineLvl w:val="2"/>
              <w:rPr>
                <w:sz w:val="24"/>
                <w:szCs w:val="24"/>
              </w:rPr>
            </w:pPr>
            <w:r w:rsidRPr="00F130EB">
              <w:rPr>
                <w:sz w:val="24"/>
                <w:szCs w:val="24"/>
              </w:rPr>
              <w:t xml:space="preserve">Cause and Effect </w:t>
            </w:r>
          </w:p>
          <w:p w:rsidR="00F130EB" w:rsidRPr="00F130EB" w:rsidRDefault="00F130EB" w:rsidP="00F130EB">
            <w:pPr>
              <w:spacing w:line="195" w:lineRule="atLeast"/>
              <w:outlineLvl w:val="2"/>
              <w:rPr>
                <w:sz w:val="24"/>
                <w:szCs w:val="24"/>
              </w:rPr>
            </w:pPr>
          </w:p>
          <w:p w:rsidR="00F130EB" w:rsidRPr="00F130EB" w:rsidRDefault="00F130EB" w:rsidP="00F130EB">
            <w:pPr>
              <w:spacing w:line="195" w:lineRule="atLeast"/>
              <w:outlineLvl w:val="2"/>
              <w:rPr>
                <w:sz w:val="24"/>
                <w:szCs w:val="24"/>
              </w:rPr>
            </w:pPr>
          </w:p>
          <w:p w:rsidR="00F130EB" w:rsidRPr="00F130EB" w:rsidRDefault="00F130EB" w:rsidP="00F130EB">
            <w:pPr>
              <w:spacing w:line="195" w:lineRule="atLeast"/>
              <w:outlineLvl w:val="2"/>
              <w:rPr>
                <w:sz w:val="24"/>
                <w:szCs w:val="24"/>
              </w:rPr>
            </w:pPr>
          </w:p>
          <w:p w:rsidR="00F130EB" w:rsidRPr="00F130EB" w:rsidRDefault="00480A56" w:rsidP="00F130EB">
            <w:pPr>
              <w:spacing w:line="195" w:lineRule="atLeast"/>
              <w:outlineLvl w:val="2"/>
              <w:rPr>
                <w:rFonts w:eastAsia="Times New Roman" w:cs="Times New Roman"/>
                <w:color w:val="333333"/>
                <w:sz w:val="24"/>
                <w:szCs w:val="24"/>
              </w:rPr>
            </w:pPr>
            <w:hyperlink r:id="rId21" w:history="1">
              <w:r w:rsidR="00F130EB" w:rsidRPr="00F130EB">
                <w:rPr>
                  <w:rFonts w:eastAsia="Times New Roman" w:cs="Times New Roman"/>
                  <w:bCs/>
                  <w:sz w:val="24"/>
                  <w:szCs w:val="24"/>
                </w:rPr>
                <w:t>Stability and Change</w:t>
              </w:r>
            </w:hyperlink>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p w:rsidR="00F130EB" w:rsidRPr="00F130EB" w:rsidRDefault="00F130EB" w:rsidP="00F130EB">
            <w:pPr>
              <w:rPr>
                <w:sz w:val="24"/>
                <w:szCs w:val="24"/>
              </w:rPr>
            </w:pPr>
          </w:p>
        </w:tc>
        <w:tc>
          <w:tcPr>
            <w:tcW w:w="4392" w:type="dxa"/>
          </w:tcPr>
          <w:p w:rsidR="00F130EB" w:rsidRPr="00F130EB" w:rsidRDefault="00F130EB" w:rsidP="00F130EB">
            <w:pPr>
              <w:rPr>
                <w:sz w:val="24"/>
                <w:szCs w:val="24"/>
              </w:rPr>
            </w:pPr>
          </w:p>
          <w:p w:rsidR="00F130EB" w:rsidRPr="00F130EB" w:rsidRDefault="00F130EB" w:rsidP="00F130EB">
            <w:pPr>
              <w:rPr>
                <w:sz w:val="24"/>
                <w:szCs w:val="24"/>
              </w:rPr>
            </w:pPr>
            <w:r w:rsidRPr="00F130EB">
              <w:rPr>
                <w:sz w:val="24"/>
                <w:szCs w:val="24"/>
              </w:rPr>
              <w:t>Patterns can be used to identify cause and effect relationships. (MS-LS2-2)</w:t>
            </w:r>
          </w:p>
          <w:p w:rsidR="00F130EB" w:rsidRPr="00F130EB" w:rsidRDefault="00F130EB" w:rsidP="00F130EB">
            <w:pPr>
              <w:spacing w:line="195" w:lineRule="atLeast"/>
              <w:outlineLvl w:val="2"/>
              <w:rPr>
                <w:rFonts w:eastAsia="Times New Roman" w:cs="Times New Roman"/>
                <w:bCs/>
                <w:sz w:val="24"/>
                <w:szCs w:val="24"/>
              </w:rPr>
            </w:pPr>
          </w:p>
          <w:p w:rsidR="00F130EB" w:rsidRPr="00F130EB" w:rsidRDefault="00F130EB" w:rsidP="00F130EB">
            <w:pPr>
              <w:spacing w:line="236" w:lineRule="atLeast"/>
              <w:rPr>
                <w:rFonts w:eastAsia="Times New Roman" w:cs="Times New Roman"/>
                <w:sz w:val="24"/>
                <w:szCs w:val="24"/>
              </w:rPr>
            </w:pPr>
            <w:r w:rsidRPr="00F130EB">
              <w:rPr>
                <w:rFonts w:eastAsia="Times New Roman" w:cs="Times New Roman"/>
                <w:sz w:val="24"/>
                <w:szCs w:val="24"/>
              </w:rPr>
              <w:fldChar w:fldCharType="begin"/>
            </w:r>
            <w:r w:rsidRPr="00F130EB">
              <w:rPr>
                <w:rFonts w:eastAsia="Times New Roman" w:cs="Times New Roman"/>
                <w:sz w:val="24"/>
                <w:szCs w:val="24"/>
              </w:rPr>
              <w:instrText xml:space="preserve"> HYPERLINK "http://www.nap.edu/openbook.php?record_id=13165&amp;page=87" </w:instrText>
            </w:r>
            <w:r w:rsidRPr="00F130EB">
              <w:rPr>
                <w:rFonts w:eastAsia="Times New Roman" w:cs="Times New Roman"/>
                <w:sz w:val="24"/>
                <w:szCs w:val="24"/>
              </w:rPr>
              <w:fldChar w:fldCharType="separate"/>
            </w:r>
            <w:r w:rsidRPr="00F130EB">
              <w:rPr>
                <w:rFonts w:eastAsia="Times New Roman" w:cs="Times New Roman"/>
                <w:sz w:val="24"/>
                <w:szCs w:val="24"/>
              </w:rPr>
              <w:t>Cause and effect relationships may be used to predict phenomena in natural or designed systems. (MS-LS2-1)</w:t>
            </w:r>
          </w:p>
          <w:p w:rsidR="00F130EB" w:rsidRPr="00F130EB" w:rsidRDefault="00F130EB" w:rsidP="00F130EB">
            <w:pPr>
              <w:spacing w:line="180" w:lineRule="atLeast"/>
              <w:rPr>
                <w:sz w:val="24"/>
                <w:szCs w:val="24"/>
              </w:rPr>
            </w:pPr>
            <w:r w:rsidRPr="00F130EB">
              <w:rPr>
                <w:rFonts w:eastAsia="Times New Roman" w:cs="Times New Roman"/>
                <w:sz w:val="24"/>
                <w:szCs w:val="24"/>
              </w:rPr>
              <w:fldChar w:fldCharType="end"/>
            </w:r>
          </w:p>
          <w:p w:rsidR="00F130EB" w:rsidRPr="00F130EB" w:rsidRDefault="00480A56" w:rsidP="00F130EB">
            <w:pPr>
              <w:spacing w:line="180" w:lineRule="atLeast"/>
              <w:rPr>
                <w:sz w:val="24"/>
                <w:szCs w:val="24"/>
              </w:rPr>
            </w:pPr>
            <w:hyperlink r:id="rId22" w:history="1">
              <w:r w:rsidR="00F130EB" w:rsidRPr="00F130EB">
                <w:rPr>
                  <w:rFonts w:eastAsia="Times New Roman" w:cs="Times New Roman"/>
                  <w:sz w:val="24"/>
                  <w:szCs w:val="24"/>
                </w:rPr>
                <w:t>Small changes in one part of a system might cause large changes in another part. (MS-LS2-5)</w:t>
              </w:r>
            </w:hyperlink>
          </w:p>
        </w:tc>
        <w:tc>
          <w:tcPr>
            <w:tcW w:w="4392" w:type="dxa"/>
          </w:tcPr>
          <w:p w:rsidR="00F130EB" w:rsidRPr="00F130EB" w:rsidRDefault="00F130EB" w:rsidP="00F130EB">
            <w:pPr>
              <w:rPr>
                <w:sz w:val="24"/>
                <w:szCs w:val="24"/>
              </w:rPr>
            </w:pPr>
            <w:r w:rsidRPr="00F130EB">
              <w:rPr>
                <w:sz w:val="24"/>
                <w:szCs w:val="24"/>
              </w:rPr>
              <w:t xml:space="preserve"> </w:t>
            </w:r>
          </w:p>
          <w:p w:rsidR="00F130EB" w:rsidRPr="00F130EB" w:rsidRDefault="00F130EB" w:rsidP="00F130EB">
            <w:pPr>
              <w:rPr>
                <w:sz w:val="24"/>
                <w:szCs w:val="24"/>
              </w:rPr>
            </w:pPr>
            <w:r w:rsidRPr="00F130EB">
              <w:rPr>
                <w:sz w:val="24"/>
                <w:szCs w:val="24"/>
              </w:rPr>
              <w:t>Students have researched their assigned organisms to learn how the animals and plants live, eat, and protect themselves. They have learned about habitats and adaptations. This information will be displayed on the mural and will be presented to the class during group presentations.</w:t>
            </w:r>
          </w:p>
        </w:tc>
      </w:tr>
    </w:tbl>
    <w:p w:rsidR="00CF5C42" w:rsidRPr="00F130EB" w:rsidRDefault="00CF5C42" w:rsidP="00305235">
      <w:pPr>
        <w:rPr>
          <w:rFonts w:asciiTheme="minorHAnsi" w:eastAsiaTheme="minorHAnsi" w:hAnsiTheme="minorHAnsi" w:cstheme="minorBidi"/>
          <w:b/>
          <w:color w:val="auto"/>
          <w:sz w:val="40"/>
          <w:szCs w:val="40"/>
        </w:rPr>
      </w:pPr>
    </w:p>
    <w:sectPr w:rsidR="00CF5C42" w:rsidRPr="00F130EB" w:rsidSect="00CF5C42">
      <w:footerReference w:type="default" r:id="rId23"/>
      <w:pgSz w:w="15840" w:h="12240" w:orient="landscape"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78" w:rsidRDefault="007B7E78" w:rsidP="005C757E">
      <w:pPr>
        <w:spacing w:after="0" w:line="240" w:lineRule="auto"/>
      </w:pPr>
      <w:r>
        <w:separator/>
      </w:r>
    </w:p>
  </w:endnote>
  <w:endnote w:type="continuationSeparator" w:id="0">
    <w:p w:rsidR="007B7E78" w:rsidRDefault="007B7E78" w:rsidP="005C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44099"/>
      <w:docPartObj>
        <w:docPartGallery w:val="Page Numbers (Bottom of Page)"/>
        <w:docPartUnique/>
      </w:docPartObj>
    </w:sdtPr>
    <w:sdtEndPr>
      <w:rPr>
        <w:noProof/>
      </w:rPr>
    </w:sdtEndPr>
    <w:sdtContent>
      <w:p w:rsidR="005C757E" w:rsidRDefault="005C757E">
        <w:pPr>
          <w:pStyle w:val="Footer"/>
          <w:jc w:val="center"/>
        </w:pPr>
        <w:r>
          <w:fldChar w:fldCharType="begin"/>
        </w:r>
        <w:r>
          <w:instrText xml:space="preserve"> PAGE   \* MERGEFORMAT </w:instrText>
        </w:r>
        <w:r>
          <w:fldChar w:fldCharType="separate"/>
        </w:r>
        <w:r w:rsidR="00480A56">
          <w:rPr>
            <w:noProof/>
          </w:rPr>
          <w:t>2</w:t>
        </w:r>
        <w:r>
          <w:rPr>
            <w:noProof/>
          </w:rPr>
          <w:fldChar w:fldCharType="end"/>
        </w:r>
      </w:p>
    </w:sdtContent>
  </w:sdt>
  <w:p w:rsidR="005C757E" w:rsidRDefault="005C7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78" w:rsidRDefault="007B7E78" w:rsidP="005C757E">
      <w:pPr>
        <w:spacing w:after="0" w:line="240" w:lineRule="auto"/>
      </w:pPr>
      <w:r>
        <w:separator/>
      </w:r>
    </w:p>
  </w:footnote>
  <w:footnote w:type="continuationSeparator" w:id="0">
    <w:p w:rsidR="007B7E78" w:rsidRDefault="007B7E78" w:rsidP="005C7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4DF3"/>
    <w:rsid w:val="00017B92"/>
    <w:rsid w:val="000732BC"/>
    <w:rsid w:val="000D6861"/>
    <w:rsid w:val="000E3663"/>
    <w:rsid w:val="00281DFE"/>
    <w:rsid w:val="002E7D2A"/>
    <w:rsid w:val="00305235"/>
    <w:rsid w:val="00480A56"/>
    <w:rsid w:val="005B1857"/>
    <w:rsid w:val="005C757E"/>
    <w:rsid w:val="006737BF"/>
    <w:rsid w:val="007349B0"/>
    <w:rsid w:val="007B7E78"/>
    <w:rsid w:val="00BE6114"/>
    <w:rsid w:val="00CC3077"/>
    <w:rsid w:val="00CD4DF3"/>
    <w:rsid w:val="00CF5C42"/>
    <w:rsid w:val="00E075FE"/>
    <w:rsid w:val="00E61C0E"/>
    <w:rsid w:val="00F1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F130EB"/>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7E"/>
  </w:style>
  <w:style w:type="paragraph" w:styleId="Footer">
    <w:name w:val="footer"/>
    <w:basedOn w:val="Normal"/>
    <w:link w:val="FooterChar"/>
    <w:uiPriority w:val="99"/>
    <w:unhideWhenUsed/>
    <w:rsid w:val="005C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F130EB"/>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7E"/>
  </w:style>
  <w:style w:type="paragraph" w:styleId="Footer">
    <w:name w:val="footer"/>
    <w:basedOn w:val="Normal"/>
    <w:link w:val="FooterChar"/>
    <w:uiPriority w:val="99"/>
    <w:unhideWhenUsed/>
    <w:rsid w:val="005C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79" TargetMode="External"/><Relationship Id="rId13" Type="http://schemas.openxmlformats.org/officeDocument/2006/relationships/hyperlink" Target="http://www.nap.edu/openbook.php?record_id=13165&amp;page=71" TargetMode="External"/><Relationship Id="rId18" Type="http://schemas.openxmlformats.org/officeDocument/2006/relationships/hyperlink" Target="http://www.nap.edu/openbook.php?record_id=13165&amp;page=98" TargetMode="External"/><Relationship Id="rId3" Type="http://schemas.microsoft.com/office/2007/relationships/stylesWithEffects" Target="stylesWithEffects.xml"/><Relationship Id="rId21" Type="http://schemas.openxmlformats.org/officeDocument/2006/relationships/hyperlink" Target="http://www.nap.edu/openbook.php?record_id=13165&amp;page=98" TargetMode="External"/><Relationship Id="rId7" Type="http://schemas.openxmlformats.org/officeDocument/2006/relationships/endnotes" Target="endnotes.xml"/><Relationship Id="rId12" Type="http://schemas.openxmlformats.org/officeDocument/2006/relationships/hyperlink" Target="http://www.nap.edu/openbook.php?record_id=13165&amp;page=61" TargetMode="External"/><Relationship Id="rId17" Type="http://schemas.openxmlformats.org/officeDocument/2006/relationships/hyperlink" Target="http://www.nap.edu/openbook.php?record_id=13165&amp;page=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p.edu/openbook.php?record_id=13165&amp;page=212" TargetMode="External"/><Relationship Id="rId20" Type="http://schemas.openxmlformats.org/officeDocument/2006/relationships/hyperlink" Target="http://www.nap.edu/openbook.php?record_id=13165&amp;page=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p.edu/openbook.php?record_id=13165&amp;page=61" TargetMode="External"/><Relationship Id="rId23" Type="http://schemas.openxmlformats.org/officeDocument/2006/relationships/footer" Target="footer1.xml"/><Relationship Id="rId10" Type="http://schemas.openxmlformats.org/officeDocument/2006/relationships/hyperlink" Target="http://www.nap.edu/openbook.php?record_id=13165&amp;page=56" TargetMode="External"/><Relationship Id="rId19" Type="http://schemas.openxmlformats.org/officeDocument/2006/relationships/hyperlink" Target="http://www.nap.edu/openbook.php?record_id=13165&amp;page=154" TargetMode="External"/><Relationship Id="rId4" Type="http://schemas.openxmlformats.org/officeDocument/2006/relationships/settings" Target="settings.xml"/><Relationship Id="rId9" Type="http://schemas.openxmlformats.org/officeDocument/2006/relationships/hyperlink" Target="http://www.nap.edu/openbook.php?record_id=13165&amp;page=179" TargetMode="External"/><Relationship Id="rId14" Type="http://schemas.openxmlformats.org/officeDocument/2006/relationships/hyperlink" Target="http://www.nap.edu/openbook.php?record_id=13165&amp;page=54" TargetMode="External"/><Relationship Id="rId22" Type="http://schemas.openxmlformats.org/officeDocument/2006/relationships/hyperlink" Target="http://www.nap.edu/openbook.php?record_id=13165&amp;pag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D061-C3E3-40E9-AC4A-AC79B080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1944</Words>
  <Characters>11081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dc:creator>
  <cp:lastModifiedBy>defaultprof</cp:lastModifiedBy>
  <cp:revision>2</cp:revision>
  <dcterms:created xsi:type="dcterms:W3CDTF">2016-08-25T13:20:00Z</dcterms:created>
  <dcterms:modified xsi:type="dcterms:W3CDTF">2016-08-25T13:20:00Z</dcterms:modified>
</cp:coreProperties>
</file>